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505" w:type="dxa"/>
        <w:tblLook w:val="01E0" w:firstRow="1" w:lastRow="1" w:firstColumn="1" w:lastColumn="1" w:noHBand="0" w:noVBand="0"/>
      </w:tblPr>
      <w:tblGrid>
        <w:gridCol w:w="4536"/>
        <w:gridCol w:w="3969"/>
      </w:tblGrid>
      <w:tr w:rsidR="0034047D" w:rsidRPr="00E8708B" w14:paraId="5A32819C" w14:textId="77777777" w:rsidTr="00024877">
        <w:trPr>
          <w:trHeight w:val="1276"/>
        </w:trPr>
        <w:tc>
          <w:tcPr>
            <w:tcW w:w="4536" w:type="dxa"/>
          </w:tcPr>
          <w:p w14:paraId="3AB9E688" w14:textId="77777777" w:rsidR="0034047D" w:rsidRPr="00E8708B" w:rsidRDefault="0034047D" w:rsidP="0034047D">
            <w:pPr>
              <w:keepNext/>
              <w:spacing w:after="0" w:line="240" w:lineRule="auto"/>
              <w:outlineLvl w:val="0"/>
              <w:rPr>
                <w:rFonts w:asciiTheme="minorHAnsi" w:hAnsiTheme="minorHAnsi" w:cstheme="minorHAnsi"/>
                <w:b/>
                <w:lang w:val="en-US"/>
              </w:rPr>
            </w:pPr>
            <w:r w:rsidRPr="00E8708B">
              <w:rPr>
                <w:rFonts w:asciiTheme="minorHAnsi" w:hAnsiTheme="minorHAnsi" w:cstheme="minorHAnsi"/>
                <w:b/>
              </w:rPr>
              <w:t xml:space="preserve">          </w:t>
            </w:r>
            <w:r w:rsidRPr="00E8708B">
              <w:rPr>
                <w:rFonts w:asciiTheme="minorHAnsi" w:hAnsiTheme="minorHAnsi" w:cstheme="minorHAnsi"/>
                <w:b/>
                <w:noProof/>
                <w:lang w:eastAsia="el-GR"/>
              </w:rPr>
              <w:drawing>
                <wp:inline distT="0" distB="0" distL="0" distR="0" wp14:anchorId="52A1B657" wp14:editId="20DD1680">
                  <wp:extent cx="676275" cy="704850"/>
                  <wp:effectExtent l="19050" t="0" r="9525" b="0"/>
                  <wp:docPr id="12" name="Εικόνα 12" descr="Εικόνα που περιέχει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Εικόνα που περιέχει clipart&#10;&#10;Περιγραφή που δημιουργήθηκε αυτόματα"/>
                          <pic:cNvPicPr>
                            <a:picLocks noChangeAspect="1" noChangeArrowheads="1"/>
                          </pic:cNvPicPr>
                        </pic:nvPicPr>
                        <pic:blipFill>
                          <a:blip r:embed="rId10" cstate="print"/>
                          <a:srcRect/>
                          <a:stretch>
                            <a:fillRect/>
                          </a:stretch>
                        </pic:blipFill>
                        <pic:spPr bwMode="auto">
                          <a:xfrm>
                            <a:off x="0" y="0"/>
                            <a:ext cx="676275" cy="704850"/>
                          </a:xfrm>
                          <a:prstGeom prst="rect">
                            <a:avLst/>
                          </a:prstGeom>
                          <a:noFill/>
                          <a:ln w="9525">
                            <a:noFill/>
                            <a:miter lim="800000"/>
                            <a:headEnd/>
                            <a:tailEnd/>
                          </a:ln>
                        </pic:spPr>
                      </pic:pic>
                    </a:graphicData>
                  </a:graphic>
                </wp:inline>
              </w:drawing>
            </w:r>
          </w:p>
        </w:tc>
        <w:tc>
          <w:tcPr>
            <w:tcW w:w="3969" w:type="dxa"/>
          </w:tcPr>
          <w:p w14:paraId="08CDCCB2" w14:textId="77777777" w:rsidR="0034047D" w:rsidRPr="00E8708B" w:rsidRDefault="0034047D" w:rsidP="0034047D">
            <w:pPr>
              <w:spacing w:after="0"/>
              <w:jc w:val="center"/>
              <w:rPr>
                <w:rFonts w:asciiTheme="minorHAnsi" w:hAnsiTheme="minorHAnsi" w:cstheme="minorHAnsi"/>
                <w:b/>
                <w:smallCaps/>
                <w:color w:val="7F7F7F"/>
              </w:rPr>
            </w:pPr>
          </w:p>
        </w:tc>
      </w:tr>
      <w:tr w:rsidR="0034047D" w:rsidRPr="00E8708B" w14:paraId="7C94A71A" w14:textId="77777777" w:rsidTr="00AE4CE8">
        <w:trPr>
          <w:trHeight w:val="272"/>
        </w:trPr>
        <w:tc>
          <w:tcPr>
            <w:tcW w:w="4536" w:type="dxa"/>
          </w:tcPr>
          <w:p w14:paraId="5EA3194F" w14:textId="77777777" w:rsidR="0034047D" w:rsidRPr="00E8708B" w:rsidRDefault="0034047D" w:rsidP="00DB2707">
            <w:pPr>
              <w:keepNext/>
              <w:spacing w:after="0" w:line="240" w:lineRule="auto"/>
              <w:outlineLvl w:val="7"/>
              <w:rPr>
                <w:rFonts w:asciiTheme="minorHAnsi" w:hAnsiTheme="minorHAnsi" w:cstheme="minorHAnsi"/>
                <w:b/>
              </w:rPr>
            </w:pPr>
            <w:r w:rsidRPr="00E8708B">
              <w:rPr>
                <w:rFonts w:asciiTheme="minorHAnsi" w:hAnsiTheme="minorHAnsi" w:cstheme="minorHAnsi"/>
                <w:b/>
              </w:rPr>
              <w:t>ΕΛΛΗΝΙΚΗ ΔΗΜΟΚΡΑΤΙΑ</w:t>
            </w:r>
          </w:p>
        </w:tc>
        <w:tc>
          <w:tcPr>
            <w:tcW w:w="3969" w:type="dxa"/>
          </w:tcPr>
          <w:p w14:paraId="320ECB29" w14:textId="519429F5" w:rsidR="0034047D" w:rsidRPr="00024877" w:rsidRDefault="00A06796" w:rsidP="00DB2707">
            <w:pPr>
              <w:keepNext/>
              <w:spacing w:after="0" w:line="240" w:lineRule="auto"/>
              <w:outlineLvl w:val="0"/>
              <w:rPr>
                <w:rFonts w:asciiTheme="minorHAnsi" w:hAnsiTheme="minorHAnsi" w:cstheme="minorHAnsi"/>
                <w:b/>
              </w:rPr>
            </w:pPr>
            <w:r>
              <w:rPr>
                <w:rFonts w:asciiTheme="minorHAnsi" w:hAnsiTheme="minorHAnsi" w:cstheme="minorHAnsi"/>
                <w:b/>
              </w:rPr>
              <w:t>Μελίσσια</w:t>
            </w:r>
            <w:r w:rsidR="0034047D" w:rsidRPr="00E8708B">
              <w:rPr>
                <w:rFonts w:asciiTheme="minorHAnsi" w:hAnsiTheme="minorHAnsi" w:cstheme="minorHAnsi"/>
                <w:b/>
              </w:rPr>
              <w:t xml:space="preserve">, </w:t>
            </w:r>
            <w:r w:rsidR="00491CE1">
              <w:rPr>
                <w:rFonts w:asciiTheme="minorHAnsi" w:hAnsiTheme="minorHAnsi" w:cstheme="minorHAnsi"/>
                <w:b/>
                <w:lang w:val="en-US"/>
              </w:rPr>
              <w:t>10</w:t>
            </w:r>
            <w:r w:rsidR="0034047D" w:rsidRPr="00E8708B">
              <w:rPr>
                <w:rFonts w:asciiTheme="minorHAnsi" w:hAnsiTheme="minorHAnsi" w:cstheme="minorHAnsi"/>
                <w:b/>
              </w:rPr>
              <w:t>/</w:t>
            </w:r>
            <w:r w:rsidR="00491CE1">
              <w:rPr>
                <w:rFonts w:asciiTheme="minorHAnsi" w:hAnsiTheme="minorHAnsi" w:cstheme="minorHAnsi"/>
                <w:b/>
                <w:lang w:val="en-US"/>
              </w:rPr>
              <w:t>4</w:t>
            </w:r>
            <w:r w:rsidR="0034047D" w:rsidRPr="00E8708B">
              <w:rPr>
                <w:rFonts w:asciiTheme="minorHAnsi" w:hAnsiTheme="minorHAnsi" w:cstheme="minorHAnsi"/>
                <w:b/>
              </w:rPr>
              <w:t xml:space="preserve">/ </w:t>
            </w:r>
            <w:r w:rsidR="0034047D" w:rsidRPr="00E82346">
              <w:rPr>
                <w:rFonts w:asciiTheme="minorHAnsi" w:hAnsiTheme="minorHAnsi" w:cstheme="minorHAnsi"/>
                <w:b/>
              </w:rPr>
              <w:t>202</w:t>
            </w:r>
            <w:r w:rsidR="00024877" w:rsidRPr="00E82346">
              <w:rPr>
                <w:rFonts w:asciiTheme="minorHAnsi" w:hAnsiTheme="minorHAnsi" w:cstheme="minorHAnsi"/>
                <w:b/>
              </w:rPr>
              <w:t>5</w:t>
            </w:r>
          </w:p>
        </w:tc>
      </w:tr>
      <w:tr w:rsidR="0034047D" w:rsidRPr="00E8708B" w14:paraId="473D331D" w14:textId="77777777" w:rsidTr="00AE4CE8">
        <w:trPr>
          <w:trHeight w:val="70"/>
        </w:trPr>
        <w:tc>
          <w:tcPr>
            <w:tcW w:w="4536" w:type="dxa"/>
          </w:tcPr>
          <w:p w14:paraId="6DDB8E06" w14:textId="014E4C3D" w:rsidR="0034047D" w:rsidRPr="00E8708B" w:rsidRDefault="0034047D" w:rsidP="00DB2707">
            <w:pPr>
              <w:keepNext/>
              <w:spacing w:after="0" w:line="240" w:lineRule="auto"/>
              <w:outlineLvl w:val="7"/>
              <w:rPr>
                <w:rFonts w:asciiTheme="minorHAnsi" w:hAnsiTheme="minorHAnsi" w:cstheme="minorHAnsi"/>
                <w:b/>
              </w:rPr>
            </w:pPr>
            <w:r w:rsidRPr="00E8708B">
              <w:rPr>
                <w:rFonts w:asciiTheme="minorHAnsi" w:hAnsiTheme="minorHAnsi" w:cstheme="minorHAnsi"/>
                <w:b/>
              </w:rPr>
              <w:t xml:space="preserve">ΠΕΡΙΦΕΡΕΙΑ </w:t>
            </w:r>
            <w:r w:rsidR="002D6632">
              <w:rPr>
                <w:rFonts w:asciiTheme="minorHAnsi" w:hAnsiTheme="minorHAnsi" w:cstheme="minorHAnsi"/>
                <w:b/>
              </w:rPr>
              <w:t>ΑΤΤΙΚΗΣ</w:t>
            </w:r>
            <w:r w:rsidRPr="00E8708B">
              <w:rPr>
                <w:rFonts w:asciiTheme="minorHAnsi" w:hAnsiTheme="minorHAnsi" w:cstheme="minorHAnsi"/>
                <w:b/>
              </w:rPr>
              <w:t xml:space="preserve">                                         </w:t>
            </w:r>
          </w:p>
        </w:tc>
        <w:tc>
          <w:tcPr>
            <w:tcW w:w="3969" w:type="dxa"/>
          </w:tcPr>
          <w:p w14:paraId="1AE46681" w14:textId="18A4CF9F" w:rsidR="0034047D" w:rsidRPr="00491CE1" w:rsidRDefault="0034047D" w:rsidP="00DB2707">
            <w:pPr>
              <w:keepNext/>
              <w:spacing w:after="0" w:line="240" w:lineRule="auto"/>
              <w:outlineLvl w:val="0"/>
              <w:rPr>
                <w:rFonts w:asciiTheme="minorHAnsi" w:hAnsiTheme="minorHAnsi" w:cstheme="minorHAnsi"/>
                <w:b/>
                <w:lang w:val="en-US"/>
              </w:rPr>
            </w:pPr>
            <w:proofErr w:type="spellStart"/>
            <w:r w:rsidRPr="00E8708B">
              <w:rPr>
                <w:rFonts w:asciiTheme="minorHAnsi" w:hAnsiTheme="minorHAnsi" w:cstheme="minorHAnsi"/>
                <w:b/>
              </w:rPr>
              <w:t>Αρ</w:t>
            </w:r>
            <w:proofErr w:type="spellEnd"/>
            <w:r w:rsidRPr="00E8708B">
              <w:rPr>
                <w:rFonts w:asciiTheme="minorHAnsi" w:hAnsiTheme="minorHAnsi" w:cstheme="minorHAnsi"/>
                <w:b/>
              </w:rPr>
              <w:t xml:space="preserve">. </w:t>
            </w:r>
            <w:proofErr w:type="spellStart"/>
            <w:r w:rsidRPr="00E8708B">
              <w:rPr>
                <w:rFonts w:asciiTheme="minorHAnsi" w:hAnsiTheme="minorHAnsi" w:cstheme="minorHAnsi"/>
                <w:b/>
              </w:rPr>
              <w:t>πρωτ</w:t>
            </w:r>
            <w:proofErr w:type="spellEnd"/>
            <w:r w:rsidRPr="00E8708B">
              <w:rPr>
                <w:rFonts w:asciiTheme="minorHAnsi" w:hAnsiTheme="minorHAnsi" w:cstheme="minorHAnsi"/>
                <w:b/>
              </w:rPr>
              <w:t xml:space="preserve">.: </w:t>
            </w:r>
            <w:r w:rsidR="00491CE1">
              <w:rPr>
                <w:rFonts w:asciiTheme="minorHAnsi" w:hAnsiTheme="minorHAnsi" w:cstheme="minorHAnsi"/>
                <w:b/>
                <w:lang w:val="en-US"/>
              </w:rPr>
              <w:t>7785/2432</w:t>
            </w:r>
          </w:p>
        </w:tc>
      </w:tr>
      <w:tr w:rsidR="002D6632" w:rsidRPr="00E8708B" w14:paraId="63FFF129" w14:textId="77777777" w:rsidTr="00AE4CE8">
        <w:tc>
          <w:tcPr>
            <w:tcW w:w="4536" w:type="dxa"/>
          </w:tcPr>
          <w:p w14:paraId="11DEA79F" w14:textId="2BA76BEC" w:rsidR="002D6632" w:rsidRPr="00DB2707" w:rsidRDefault="002D6632" w:rsidP="00DB2707">
            <w:pPr>
              <w:keepNext/>
              <w:spacing w:line="240" w:lineRule="auto"/>
              <w:outlineLvl w:val="0"/>
              <w:rPr>
                <w:rFonts w:asciiTheme="minorHAnsi" w:hAnsiTheme="minorHAnsi" w:cstheme="minorHAnsi"/>
                <w:b/>
              </w:rPr>
            </w:pPr>
            <w:r w:rsidRPr="001739BF">
              <w:rPr>
                <w:rFonts w:asciiTheme="minorHAnsi" w:hAnsiTheme="minorHAnsi" w:cstheme="minorHAnsi"/>
                <w:b/>
              </w:rPr>
              <w:t>ΔΗΜΟΣ ΠΕΝΤΕΛΗΣ</w:t>
            </w:r>
            <w:r w:rsidR="00DB2707" w:rsidRPr="00DB2707">
              <w:rPr>
                <w:rFonts w:asciiTheme="minorHAnsi" w:hAnsiTheme="minorHAnsi" w:cstheme="minorHAnsi"/>
                <w:b/>
              </w:rPr>
              <w:t xml:space="preserve"> </w:t>
            </w:r>
          </w:p>
        </w:tc>
        <w:tc>
          <w:tcPr>
            <w:tcW w:w="3969" w:type="dxa"/>
            <w:vMerge w:val="restart"/>
          </w:tcPr>
          <w:p w14:paraId="25D12833" w14:textId="77777777" w:rsidR="002D6632" w:rsidRPr="00E8708B" w:rsidRDefault="002D6632" w:rsidP="00DB2707">
            <w:pPr>
              <w:spacing w:after="0" w:line="240" w:lineRule="auto"/>
              <w:rPr>
                <w:rFonts w:asciiTheme="minorHAnsi" w:hAnsiTheme="minorHAnsi" w:cstheme="minorHAnsi"/>
                <w:b/>
                <w:i/>
              </w:rPr>
            </w:pPr>
          </w:p>
        </w:tc>
      </w:tr>
      <w:tr w:rsidR="002D6632" w:rsidRPr="00024877" w14:paraId="12369292" w14:textId="77777777" w:rsidTr="00AE4CE8">
        <w:trPr>
          <w:trHeight w:val="377"/>
        </w:trPr>
        <w:tc>
          <w:tcPr>
            <w:tcW w:w="4536" w:type="dxa"/>
          </w:tcPr>
          <w:p w14:paraId="2EA04D6D" w14:textId="77777777" w:rsidR="002D6632" w:rsidRPr="00E8708B" w:rsidRDefault="002D6632" w:rsidP="00DB2707">
            <w:pPr>
              <w:spacing w:line="240" w:lineRule="auto"/>
              <w:rPr>
                <w:rFonts w:asciiTheme="minorHAnsi" w:hAnsiTheme="minorHAnsi" w:cstheme="minorHAnsi"/>
                <w:smallCaps/>
              </w:rPr>
            </w:pPr>
            <w:proofErr w:type="spellStart"/>
            <w:r w:rsidRPr="00E8708B">
              <w:rPr>
                <w:rFonts w:asciiTheme="minorHAnsi" w:hAnsiTheme="minorHAnsi" w:cstheme="minorHAnsi"/>
                <w:smallCaps/>
              </w:rPr>
              <w:t>Ταχ</w:t>
            </w:r>
            <w:proofErr w:type="spellEnd"/>
            <w:r w:rsidRPr="00E8708B">
              <w:rPr>
                <w:rFonts w:asciiTheme="minorHAnsi" w:hAnsiTheme="minorHAnsi" w:cstheme="minorHAnsi"/>
                <w:smallCaps/>
              </w:rPr>
              <w:t xml:space="preserve">. διεύθυνση: </w:t>
            </w:r>
            <w:r w:rsidRPr="00DC728F">
              <w:rPr>
                <w:rFonts w:asciiTheme="minorHAnsi" w:hAnsiTheme="minorHAnsi" w:cstheme="minorHAnsi"/>
                <w:smallCaps/>
              </w:rPr>
              <w:t xml:space="preserve">: </w:t>
            </w:r>
            <w:proofErr w:type="spellStart"/>
            <w:r w:rsidRPr="00DC728F">
              <w:rPr>
                <w:rFonts w:asciiTheme="minorHAnsi" w:hAnsiTheme="minorHAnsi" w:cstheme="minorHAnsi"/>
                <w:smallCaps/>
              </w:rPr>
              <w:t>Καλαμβόκη</w:t>
            </w:r>
            <w:proofErr w:type="spellEnd"/>
            <w:r w:rsidRPr="00DC728F">
              <w:rPr>
                <w:rFonts w:asciiTheme="minorHAnsi" w:hAnsiTheme="minorHAnsi" w:cstheme="minorHAnsi"/>
                <w:smallCaps/>
              </w:rPr>
              <w:t xml:space="preserve"> 2α</w:t>
            </w:r>
          </w:p>
          <w:p w14:paraId="56C71BD9" w14:textId="77777777" w:rsidR="002D6632" w:rsidRPr="00E8708B" w:rsidRDefault="002D6632" w:rsidP="00DB2707">
            <w:pPr>
              <w:spacing w:line="240" w:lineRule="auto"/>
              <w:rPr>
                <w:rFonts w:asciiTheme="minorHAnsi" w:hAnsiTheme="minorHAnsi" w:cstheme="minorHAnsi"/>
                <w:smallCaps/>
              </w:rPr>
            </w:pPr>
            <w:r w:rsidRPr="00E8708B">
              <w:rPr>
                <w:rFonts w:asciiTheme="minorHAnsi" w:hAnsiTheme="minorHAnsi" w:cstheme="minorHAnsi"/>
                <w:smallCaps/>
              </w:rPr>
              <w:t>Τ.Κ.</w:t>
            </w:r>
            <w:r w:rsidRPr="001739BF">
              <w:rPr>
                <w:rFonts w:asciiTheme="minorHAnsi" w:hAnsiTheme="minorHAnsi" w:cstheme="minorHAnsi"/>
                <w:smallCaps/>
              </w:rPr>
              <w:t>: 15127</w:t>
            </w:r>
          </w:p>
          <w:p w14:paraId="2F843816" w14:textId="79509D50" w:rsidR="002D6632" w:rsidRPr="00E82346" w:rsidRDefault="002D6632" w:rsidP="00DB2707">
            <w:pPr>
              <w:spacing w:line="240" w:lineRule="auto"/>
              <w:rPr>
                <w:rFonts w:asciiTheme="minorHAnsi" w:hAnsiTheme="minorHAnsi" w:cstheme="minorHAnsi"/>
                <w:smallCaps/>
              </w:rPr>
            </w:pPr>
            <w:proofErr w:type="spellStart"/>
            <w:r w:rsidRPr="00E82346">
              <w:rPr>
                <w:rFonts w:asciiTheme="minorHAnsi" w:hAnsiTheme="minorHAnsi" w:cstheme="minorHAnsi"/>
                <w:smallCaps/>
              </w:rPr>
              <w:t>Πληρ</w:t>
            </w:r>
            <w:proofErr w:type="spellEnd"/>
            <w:r w:rsidRPr="00E82346">
              <w:rPr>
                <w:rFonts w:asciiTheme="minorHAnsi" w:hAnsiTheme="minorHAnsi" w:cstheme="minorHAnsi"/>
                <w:smallCaps/>
              </w:rPr>
              <w:t xml:space="preserve">.: </w:t>
            </w:r>
            <w:r w:rsidR="00024877" w:rsidRPr="00E82346">
              <w:rPr>
                <w:rFonts w:asciiTheme="minorHAnsi" w:hAnsiTheme="minorHAnsi" w:cstheme="minorHAnsi"/>
                <w:smallCaps/>
              </w:rPr>
              <w:t>Σαπουνά Θεοδώρα</w:t>
            </w:r>
          </w:p>
          <w:p w14:paraId="7E687F2D" w14:textId="429E732A" w:rsidR="002D6632" w:rsidRPr="00E82346" w:rsidRDefault="002D6632" w:rsidP="00DB2707">
            <w:pPr>
              <w:spacing w:line="240" w:lineRule="auto"/>
              <w:rPr>
                <w:rFonts w:ascii="Tahoma" w:hAnsi="Tahoma" w:cs="Tahoma"/>
                <w:bCs/>
                <w:smallCaps/>
              </w:rPr>
            </w:pPr>
            <w:proofErr w:type="spellStart"/>
            <w:r w:rsidRPr="00E82346">
              <w:rPr>
                <w:rFonts w:asciiTheme="minorHAnsi" w:hAnsiTheme="minorHAnsi" w:cstheme="minorHAnsi"/>
                <w:smallCaps/>
              </w:rPr>
              <w:t>Τηλ</w:t>
            </w:r>
            <w:proofErr w:type="spellEnd"/>
            <w:r w:rsidRPr="00E82346">
              <w:rPr>
                <w:rFonts w:ascii="Tahoma" w:hAnsi="Tahoma" w:cs="Tahoma"/>
                <w:bCs/>
                <w:smallCaps/>
              </w:rPr>
              <w:t xml:space="preserve">.: </w:t>
            </w:r>
            <w:r w:rsidR="00024877" w:rsidRPr="00E82346">
              <w:rPr>
                <w:rFonts w:asciiTheme="minorHAnsi" w:hAnsiTheme="minorHAnsi" w:cstheme="minorHAnsi"/>
                <w:smallCaps/>
              </w:rPr>
              <w:t>21320200017</w:t>
            </w:r>
          </w:p>
          <w:p w14:paraId="227E3C1F" w14:textId="712E74C4" w:rsidR="002D6632" w:rsidRPr="00E82346" w:rsidRDefault="002D6632" w:rsidP="00863736">
            <w:pPr>
              <w:spacing w:after="0" w:line="240" w:lineRule="auto"/>
              <w:rPr>
                <w:rFonts w:asciiTheme="minorHAnsi" w:hAnsiTheme="minorHAnsi" w:cstheme="minorHAnsi"/>
                <w:bCs/>
              </w:rPr>
            </w:pPr>
            <w:r w:rsidRPr="00E82346">
              <w:rPr>
                <w:rFonts w:asciiTheme="minorHAnsi" w:hAnsiTheme="minorHAnsi" w:cstheme="minorHAnsi"/>
              </w:rPr>
              <w:t>Ε-</w:t>
            </w:r>
            <w:r w:rsidRPr="00E82346">
              <w:rPr>
                <w:rFonts w:asciiTheme="minorHAnsi" w:hAnsiTheme="minorHAnsi" w:cstheme="minorHAnsi"/>
                <w:lang w:val="en-US"/>
              </w:rPr>
              <w:t>mail</w:t>
            </w:r>
            <w:r w:rsidRPr="00E82346">
              <w:rPr>
                <w:rFonts w:asciiTheme="minorHAnsi" w:hAnsiTheme="minorHAnsi" w:cstheme="minorHAnsi"/>
              </w:rPr>
              <w:t xml:space="preserve">: </w:t>
            </w:r>
            <w:proofErr w:type="spellStart"/>
            <w:r w:rsidR="00024877" w:rsidRPr="00E82346">
              <w:rPr>
                <w:rFonts w:asciiTheme="minorHAnsi" w:hAnsiTheme="minorHAnsi" w:cstheme="minorHAnsi"/>
                <w:lang w:val="en-US"/>
              </w:rPr>
              <w:t>sapouna</w:t>
            </w:r>
            <w:proofErr w:type="spellEnd"/>
            <w:r w:rsidR="00024877" w:rsidRPr="00E82346">
              <w:rPr>
                <w:rFonts w:asciiTheme="minorHAnsi" w:hAnsiTheme="minorHAnsi" w:cstheme="minorHAnsi"/>
              </w:rPr>
              <w:t>@</w:t>
            </w:r>
            <w:proofErr w:type="spellStart"/>
            <w:r w:rsidR="00024877" w:rsidRPr="00E82346">
              <w:rPr>
                <w:rFonts w:asciiTheme="minorHAnsi" w:hAnsiTheme="minorHAnsi" w:cstheme="minorHAnsi"/>
                <w:lang w:val="en-US"/>
              </w:rPr>
              <w:t>penteli</w:t>
            </w:r>
            <w:proofErr w:type="spellEnd"/>
            <w:r w:rsidR="00024877" w:rsidRPr="00E82346">
              <w:rPr>
                <w:rFonts w:asciiTheme="minorHAnsi" w:hAnsiTheme="minorHAnsi" w:cstheme="minorHAnsi"/>
              </w:rPr>
              <w:t>.</w:t>
            </w:r>
            <w:r w:rsidR="00024877" w:rsidRPr="00E82346">
              <w:rPr>
                <w:rFonts w:asciiTheme="minorHAnsi" w:hAnsiTheme="minorHAnsi" w:cstheme="minorHAnsi"/>
                <w:lang w:val="en-US"/>
              </w:rPr>
              <w:t>gov</w:t>
            </w:r>
            <w:r w:rsidR="00024877" w:rsidRPr="00E82346">
              <w:rPr>
                <w:rFonts w:asciiTheme="minorHAnsi" w:hAnsiTheme="minorHAnsi" w:cstheme="minorHAnsi"/>
              </w:rPr>
              <w:t>.</w:t>
            </w:r>
            <w:r w:rsidR="00024877" w:rsidRPr="00E82346">
              <w:rPr>
                <w:rFonts w:asciiTheme="minorHAnsi" w:hAnsiTheme="minorHAnsi" w:cstheme="minorHAnsi"/>
                <w:lang w:val="en-US"/>
              </w:rPr>
              <w:t>gr</w:t>
            </w:r>
          </w:p>
        </w:tc>
        <w:tc>
          <w:tcPr>
            <w:tcW w:w="3969" w:type="dxa"/>
            <w:vMerge/>
          </w:tcPr>
          <w:p w14:paraId="5FD53A9D" w14:textId="77777777" w:rsidR="002D6632" w:rsidRPr="00E82346" w:rsidRDefault="002D6632" w:rsidP="00DB2707">
            <w:pPr>
              <w:spacing w:after="0" w:line="240" w:lineRule="auto"/>
              <w:rPr>
                <w:rFonts w:asciiTheme="minorHAnsi" w:hAnsiTheme="minorHAnsi" w:cstheme="minorHAnsi"/>
                <w:b/>
                <w:bCs/>
                <w:smallCaps/>
              </w:rPr>
            </w:pPr>
          </w:p>
        </w:tc>
      </w:tr>
    </w:tbl>
    <w:p w14:paraId="6E46FCD7" w14:textId="77777777" w:rsidR="00657C71" w:rsidRPr="00E82346" w:rsidRDefault="00657C71" w:rsidP="00DB2707">
      <w:pPr>
        <w:spacing w:after="0" w:line="240" w:lineRule="auto"/>
        <w:rPr>
          <w:rFonts w:asciiTheme="minorHAnsi" w:hAnsiTheme="minorHAnsi" w:cstheme="minorHAnsi"/>
        </w:rPr>
      </w:pPr>
    </w:p>
    <w:p w14:paraId="0ADC185C" w14:textId="77777777" w:rsidR="00B85AAB" w:rsidRDefault="00B85AAB" w:rsidP="00B85AAB">
      <w:pPr>
        <w:spacing w:after="0"/>
        <w:jc w:val="center"/>
        <w:rPr>
          <w:rFonts w:asciiTheme="minorHAnsi" w:hAnsiTheme="minorHAnsi" w:cstheme="minorHAnsi"/>
          <w:b/>
          <w:color w:val="000000"/>
        </w:rPr>
      </w:pPr>
      <w:r>
        <w:rPr>
          <w:rFonts w:cstheme="minorHAnsi"/>
          <w:b/>
          <w:color w:val="000000"/>
        </w:rPr>
        <w:t>ΠΕΡΙΛΗΨΗ ΔΙΑΚΗΡΥΞΗΣ</w:t>
      </w:r>
    </w:p>
    <w:p w14:paraId="389F4130" w14:textId="2306D3BA" w:rsidR="00B85AAB" w:rsidRDefault="00B85AAB" w:rsidP="00B85AAB">
      <w:pPr>
        <w:spacing w:after="0"/>
        <w:jc w:val="center"/>
        <w:rPr>
          <w:rFonts w:asciiTheme="minorHAnsi" w:hAnsiTheme="minorHAnsi" w:cstheme="minorHAnsi"/>
          <w:b/>
          <w:color w:val="000000"/>
        </w:rPr>
      </w:pPr>
      <w:r>
        <w:rPr>
          <w:rFonts w:cstheme="minorHAnsi"/>
          <w:b/>
          <w:color w:val="000000"/>
        </w:rPr>
        <w:t xml:space="preserve">ΑΝΟΙΚΤΟΥ ΗΛΕΚΤΡΟΝΙΚΟΥ </w:t>
      </w:r>
      <w:r w:rsidR="00237B2E">
        <w:rPr>
          <w:rFonts w:cstheme="minorHAnsi"/>
          <w:b/>
          <w:color w:val="000000"/>
        </w:rPr>
        <w:t xml:space="preserve">ΔΙΕΘΝΟΥΣ </w:t>
      </w:r>
      <w:r>
        <w:rPr>
          <w:rFonts w:cstheme="minorHAnsi"/>
          <w:b/>
          <w:color w:val="000000"/>
        </w:rPr>
        <w:t>ΔΙΑΓΩΝΙΣΜΟΥ</w:t>
      </w:r>
    </w:p>
    <w:p w14:paraId="50949804" w14:textId="77777777" w:rsidR="00B85AAB" w:rsidRDefault="00B85AAB" w:rsidP="00B85AAB">
      <w:pPr>
        <w:spacing w:after="0"/>
        <w:jc w:val="center"/>
        <w:rPr>
          <w:rFonts w:asciiTheme="minorHAnsi" w:hAnsiTheme="minorHAnsi" w:cstheme="minorHAnsi"/>
          <w:b/>
          <w:color w:val="000000"/>
        </w:rPr>
      </w:pPr>
      <w:r>
        <w:rPr>
          <w:rFonts w:cstheme="minorHAnsi"/>
          <w:b/>
          <w:color w:val="000000"/>
        </w:rPr>
        <w:t>ΓΙΑ ΤΗΝ ΠΡΟΜΗΘΕΙΑ ΜΕ ΤΙΤΛΟ:</w:t>
      </w:r>
    </w:p>
    <w:p w14:paraId="6F98B987" w14:textId="0ECB12CA" w:rsidR="00B85AAB" w:rsidRDefault="00B85AAB" w:rsidP="00B85AAB">
      <w:pPr>
        <w:spacing w:after="0"/>
        <w:jc w:val="center"/>
        <w:rPr>
          <w:rFonts w:asciiTheme="minorHAnsi" w:hAnsiTheme="minorHAnsi" w:cstheme="minorHAnsi"/>
          <w:b/>
          <w:color w:val="000000"/>
        </w:rPr>
      </w:pPr>
      <w:r>
        <w:rPr>
          <w:rFonts w:cstheme="minorHAnsi"/>
          <w:b/>
          <w:color w:val="000000"/>
        </w:rPr>
        <w:t>«</w:t>
      </w:r>
      <w:r w:rsidR="00237B2E" w:rsidRPr="00237B2E">
        <w:rPr>
          <w:rFonts w:cstheme="minorHAnsi"/>
          <w:b/>
          <w:color w:val="000000"/>
        </w:rPr>
        <w:t xml:space="preserve">Δράσεις Ψηφιακού Μετασχηματισμού του Δήμου </w:t>
      </w:r>
      <w:r w:rsidR="00C767E5" w:rsidRPr="00C767E5">
        <w:rPr>
          <w:rFonts w:cstheme="minorHAnsi"/>
          <w:b/>
          <w:color w:val="000000"/>
        </w:rPr>
        <w:t>Πεντέλης</w:t>
      </w:r>
      <w:r>
        <w:rPr>
          <w:rFonts w:cstheme="minorHAnsi"/>
          <w:b/>
          <w:color w:val="000000"/>
        </w:rPr>
        <w:t xml:space="preserve">» </w:t>
      </w:r>
    </w:p>
    <w:p w14:paraId="51125558" w14:textId="77777777" w:rsidR="00B85AAB" w:rsidRDefault="00B85AAB" w:rsidP="00B85AAB">
      <w:pPr>
        <w:spacing w:after="0"/>
        <w:jc w:val="center"/>
        <w:rPr>
          <w:rFonts w:asciiTheme="minorHAnsi" w:hAnsiTheme="minorHAnsi" w:cstheme="minorHAnsi"/>
          <w:b/>
          <w:color w:val="000000"/>
        </w:rPr>
      </w:pPr>
    </w:p>
    <w:p w14:paraId="476100FD" w14:textId="372CBDCF" w:rsidR="00B85AAB" w:rsidRDefault="00C767E5" w:rsidP="00B85AAB">
      <w:pPr>
        <w:spacing w:after="0"/>
        <w:jc w:val="center"/>
        <w:rPr>
          <w:rFonts w:asciiTheme="minorHAnsi" w:hAnsiTheme="minorHAnsi" w:cstheme="minorHAnsi"/>
          <w:b/>
          <w:color w:val="000000"/>
        </w:rPr>
      </w:pPr>
      <w:r>
        <w:rPr>
          <w:rFonts w:cstheme="minorHAnsi"/>
          <w:b/>
          <w:color w:val="000000"/>
        </w:rPr>
        <w:t>Η</w:t>
      </w:r>
      <w:r w:rsidR="00B85AAB">
        <w:rPr>
          <w:rFonts w:cstheme="minorHAnsi"/>
          <w:b/>
          <w:color w:val="000000"/>
        </w:rPr>
        <w:t xml:space="preserve"> Δήμαρχος </w:t>
      </w:r>
      <w:r>
        <w:rPr>
          <w:rFonts w:cstheme="minorHAnsi"/>
          <w:b/>
          <w:color w:val="000000"/>
        </w:rPr>
        <w:t>Πεντέλης</w:t>
      </w:r>
    </w:p>
    <w:p w14:paraId="6F6FB297" w14:textId="42D9F8FA" w:rsidR="00B85AAB" w:rsidRDefault="00B85AAB" w:rsidP="00B85AAB">
      <w:pPr>
        <w:spacing w:after="0"/>
        <w:ind w:left="-284"/>
        <w:jc w:val="both"/>
        <w:rPr>
          <w:rFonts w:asciiTheme="minorHAnsi" w:hAnsiTheme="minorHAnsi" w:cstheme="minorHAnsi"/>
          <w:color w:val="000000"/>
        </w:rPr>
      </w:pPr>
      <w:r>
        <w:rPr>
          <w:rFonts w:cstheme="minorHAnsi"/>
          <w:color w:val="000000"/>
        </w:rPr>
        <w:t xml:space="preserve">Προκηρύσσει Ανοικτό Ηλεκτρονικό </w:t>
      </w:r>
      <w:r w:rsidR="009B677A">
        <w:rPr>
          <w:rFonts w:cstheme="minorHAnsi"/>
          <w:color w:val="000000"/>
        </w:rPr>
        <w:t xml:space="preserve">διεθνή </w:t>
      </w:r>
      <w:r>
        <w:rPr>
          <w:rFonts w:cstheme="minorHAnsi"/>
          <w:color w:val="000000"/>
        </w:rPr>
        <w:t xml:space="preserve">διαγωνισμό με σφραγισμένες προσφορές και με κριτήριο κατακύρωσης </w:t>
      </w:r>
      <w:r w:rsidRPr="00587527">
        <w:rPr>
          <w:rFonts w:asciiTheme="minorHAnsi" w:eastAsia="Times New Roman" w:hAnsiTheme="minorHAnsi" w:cstheme="minorHAnsi"/>
          <w:b/>
          <w:lang w:eastAsia="zh-CN"/>
        </w:rPr>
        <w:t>την  πλέον  συμφέρουσα  από  οικονομική  άποψη  προσφορά αποκλειστικά βάσ</w:t>
      </w:r>
      <w:r w:rsidR="009B677A">
        <w:rPr>
          <w:rFonts w:asciiTheme="minorHAnsi" w:eastAsia="Times New Roman" w:hAnsiTheme="minorHAnsi" w:cstheme="minorHAnsi"/>
          <w:b/>
          <w:lang w:eastAsia="zh-CN"/>
        </w:rPr>
        <w:t>ει</w:t>
      </w:r>
      <w:r w:rsidRPr="00587527">
        <w:rPr>
          <w:rFonts w:asciiTheme="minorHAnsi" w:eastAsia="Times New Roman" w:hAnsiTheme="minorHAnsi" w:cstheme="minorHAnsi"/>
          <w:b/>
          <w:lang w:eastAsia="zh-CN"/>
        </w:rPr>
        <w:t xml:space="preserve"> </w:t>
      </w:r>
      <w:r w:rsidR="009B677A" w:rsidRPr="009B677A">
        <w:rPr>
          <w:rFonts w:asciiTheme="minorHAnsi" w:eastAsia="Times New Roman" w:hAnsiTheme="minorHAnsi" w:cstheme="minorHAnsi"/>
          <w:b/>
          <w:lang w:eastAsia="zh-CN"/>
        </w:rPr>
        <w:t>βέλτιστης σχέσης ποιότητας – τιμής</w:t>
      </w:r>
      <w:r>
        <w:rPr>
          <w:rFonts w:ascii="Times New Roman" w:eastAsia="Times New Roman" w:hAnsi="Times New Roman"/>
          <w:sz w:val="24"/>
          <w:szCs w:val="24"/>
          <w:lang w:eastAsia="zh-CN"/>
        </w:rPr>
        <w:t xml:space="preserve">, </w:t>
      </w:r>
      <w:r>
        <w:rPr>
          <w:rFonts w:cstheme="minorHAnsi"/>
          <w:color w:val="000000"/>
        </w:rPr>
        <w:t xml:space="preserve">για  την  προμήθεια  με  τίτλο  </w:t>
      </w:r>
      <w:r>
        <w:rPr>
          <w:rFonts w:cstheme="minorHAnsi"/>
          <w:b/>
          <w:color w:val="000000"/>
        </w:rPr>
        <w:t>«</w:t>
      </w:r>
      <w:r w:rsidR="00E23963" w:rsidRPr="00E23963">
        <w:rPr>
          <w:rFonts w:cstheme="minorHAnsi"/>
          <w:b/>
          <w:color w:val="000000"/>
        </w:rPr>
        <w:t xml:space="preserve">Δράσεις Ψηφιακού Μετασχηματισμού του Δήμου </w:t>
      </w:r>
      <w:r w:rsidR="00C767E5" w:rsidRPr="00C767E5">
        <w:rPr>
          <w:rFonts w:cstheme="minorHAnsi"/>
          <w:b/>
          <w:color w:val="000000"/>
        </w:rPr>
        <w:t>Πεντέλης</w:t>
      </w:r>
      <w:r>
        <w:rPr>
          <w:rFonts w:cstheme="minorHAnsi"/>
          <w:b/>
          <w:color w:val="000000"/>
        </w:rPr>
        <w:t>»</w:t>
      </w:r>
      <w:r w:rsidR="00F162F2">
        <w:rPr>
          <w:rFonts w:cstheme="minorHAnsi"/>
          <w:b/>
          <w:color w:val="000000"/>
        </w:rPr>
        <w:t xml:space="preserve"> </w:t>
      </w:r>
      <w:r w:rsidR="009644C1" w:rsidRPr="009644C1">
        <w:rPr>
          <w:rFonts w:cstheme="minorHAnsi"/>
          <w:b/>
          <w:color w:val="000000"/>
        </w:rPr>
        <w:t xml:space="preserve">και MIS </w:t>
      </w:r>
      <w:r w:rsidR="00C12A2E" w:rsidRPr="00C12A2E">
        <w:rPr>
          <w:rFonts w:cstheme="minorHAnsi"/>
          <w:b/>
          <w:color w:val="000000"/>
        </w:rPr>
        <w:t>6003016</w:t>
      </w:r>
      <w:r w:rsidRPr="009644C1">
        <w:rPr>
          <w:rFonts w:cstheme="minorHAnsi"/>
          <w:b/>
          <w:color w:val="000000"/>
        </w:rPr>
        <w:t>.</w:t>
      </w:r>
    </w:p>
    <w:p w14:paraId="2B232C0A" w14:textId="5E09829D" w:rsidR="00B85AAB" w:rsidRDefault="00B85AAB" w:rsidP="00B85AAB">
      <w:pPr>
        <w:spacing w:after="120"/>
        <w:ind w:left="-284"/>
        <w:jc w:val="both"/>
        <w:rPr>
          <w:rFonts w:asciiTheme="minorHAnsi" w:hAnsiTheme="minorHAnsi" w:cstheme="minorHAnsi"/>
          <w:spacing w:val="-2"/>
        </w:rPr>
      </w:pPr>
      <w:r>
        <w:rPr>
          <w:rFonts w:cstheme="minorHAnsi"/>
          <w:color w:val="000000"/>
        </w:rPr>
        <w:t xml:space="preserve">Η συνολική εκτιμώμενη αξία ανέρχεται στο ποσό των </w:t>
      </w:r>
      <w:r w:rsidR="00465E17" w:rsidRPr="00465E17">
        <w:rPr>
          <w:rFonts w:asciiTheme="minorHAnsi" w:eastAsia="Times New Roman" w:hAnsiTheme="minorHAnsi" w:cstheme="minorHAnsi"/>
          <w:b/>
          <w:lang w:eastAsia="zh-CN"/>
        </w:rPr>
        <w:t>812.068,00€</w:t>
      </w:r>
      <w:r w:rsidRPr="00587527">
        <w:rPr>
          <w:rFonts w:asciiTheme="minorHAnsi" w:hAnsiTheme="minorHAnsi" w:cstheme="minorHAnsi"/>
          <w:b/>
          <w:bCs/>
          <w:spacing w:val="-2"/>
        </w:rPr>
        <w:t xml:space="preserve"> συμπεριλαμβανομένου Φ.Π.Α. 24% </w:t>
      </w:r>
      <w:r w:rsidR="00087C54" w:rsidRPr="00087C54">
        <w:rPr>
          <w:rFonts w:asciiTheme="minorHAnsi" w:hAnsiTheme="minorHAnsi" w:cstheme="minorHAnsi"/>
          <w:b/>
          <w:bCs/>
          <w:spacing w:val="-2"/>
        </w:rPr>
        <w:t>(Καθαρή αξία: 654.893,55€ και Φ.Π.Α. 24 % ποσού 157.174,45€).</w:t>
      </w:r>
    </w:p>
    <w:p w14:paraId="5DEBA5E4" w14:textId="2797D05D" w:rsidR="00477A76" w:rsidRPr="00E82346" w:rsidRDefault="005179D3" w:rsidP="00477A76">
      <w:pPr>
        <w:spacing w:after="0"/>
        <w:ind w:left="-284"/>
        <w:jc w:val="both"/>
        <w:rPr>
          <w:rFonts w:cstheme="minorHAnsi"/>
          <w:color w:val="000000"/>
        </w:rPr>
      </w:pPr>
      <w:r w:rsidRPr="005179D3">
        <w:rPr>
          <w:rFonts w:cstheme="minorHAnsi"/>
          <w:color w:val="000000"/>
        </w:rPr>
        <w:t xml:space="preserve">Φορέας χρηματοδότησης της παρούσας σύμβασης είναι το Υπουργείο </w:t>
      </w:r>
      <w:r w:rsidR="00C60806" w:rsidRPr="00C60806">
        <w:rPr>
          <w:rFonts w:cstheme="minorHAnsi"/>
          <w:color w:val="000000"/>
        </w:rPr>
        <w:t xml:space="preserve">Ψηφιακής </w:t>
      </w:r>
      <w:r w:rsidR="00C60806" w:rsidRPr="00E82346">
        <w:rPr>
          <w:rFonts w:cstheme="minorHAnsi"/>
          <w:color w:val="000000"/>
        </w:rPr>
        <w:t xml:space="preserve">Διακυβέρνησης </w:t>
      </w:r>
      <w:r w:rsidR="00477A76" w:rsidRPr="00E82346">
        <w:rPr>
          <w:rFonts w:cstheme="minorHAnsi"/>
          <w:color w:val="000000"/>
        </w:rPr>
        <w:t xml:space="preserve">με Πιστώσεις του Προγράμματος Δημοσίων Επενδύσεων (Συλλογική Απόφαση Ένταξης, αριθ. </w:t>
      </w:r>
      <w:proofErr w:type="spellStart"/>
      <w:r w:rsidR="00477A76" w:rsidRPr="00E82346">
        <w:rPr>
          <w:rFonts w:cstheme="minorHAnsi"/>
          <w:color w:val="000000"/>
        </w:rPr>
        <w:t>ενάριθ</w:t>
      </w:r>
      <w:proofErr w:type="spellEnd"/>
      <w:r w:rsidR="00477A76" w:rsidRPr="00E82346">
        <w:rPr>
          <w:rFonts w:cstheme="minorHAnsi"/>
          <w:color w:val="000000"/>
        </w:rPr>
        <w:t xml:space="preserve">. έργου </w:t>
      </w:r>
      <w:r w:rsidR="00024877" w:rsidRPr="00E82346">
        <w:rPr>
          <w:rFonts w:cstheme="minorHAnsi"/>
          <w:color w:val="000000"/>
        </w:rPr>
        <w:t>2024ΣΕ26370044</w:t>
      </w:r>
      <w:r w:rsidR="00477A76" w:rsidRPr="00E82346">
        <w:rPr>
          <w:rFonts w:cstheme="minorHAnsi"/>
          <w:color w:val="000000"/>
        </w:rPr>
        <w:t>)</w:t>
      </w:r>
      <w:r w:rsidRPr="00E82346">
        <w:rPr>
          <w:rFonts w:cstheme="minorHAnsi"/>
          <w:color w:val="000000"/>
        </w:rPr>
        <w:t>.</w:t>
      </w:r>
      <w:r w:rsidR="00213185" w:rsidRPr="00E82346">
        <w:t xml:space="preserve"> </w:t>
      </w:r>
      <w:r w:rsidR="00477A76" w:rsidRPr="00E82346">
        <w:t xml:space="preserve">Η σύμβαση χρηματοδοτείται από την Ευρωπαϊκή Ένωση (ΕΤΠΑ) και από εθνικούς πόρους μέσω του ΠΔΕ. </w:t>
      </w:r>
      <w:r w:rsidR="00213185" w:rsidRPr="00E82346">
        <w:rPr>
          <w:rFonts w:cstheme="minorHAnsi"/>
          <w:color w:val="000000"/>
        </w:rPr>
        <w:t xml:space="preserve">Η δαπάνη για την εν λόγω σύμβαση βαρύνει την με Κ.Α.: </w:t>
      </w:r>
      <w:r w:rsidR="00024877" w:rsidRPr="00E82346">
        <w:rPr>
          <w:rFonts w:cstheme="minorHAnsi"/>
          <w:color w:val="000000"/>
        </w:rPr>
        <w:t>6</w:t>
      </w:r>
      <w:r w:rsidR="00442BA6">
        <w:rPr>
          <w:rFonts w:cstheme="minorHAnsi"/>
          <w:color w:val="000000"/>
        </w:rPr>
        <w:t>9</w:t>
      </w:r>
      <w:r w:rsidR="00024877" w:rsidRPr="00E82346">
        <w:rPr>
          <w:rFonts w:cstheme="minorHAnsi"/>
          <w:color w:val="000000"/>
        </w:rPr>
        <w:t xml:space="preserve">-7134.005 </w:t>
      </w:r>
      <w:r w:rsidR="00213185" w:rsidRPr="00E82346">
        <w:rPr>
          <w:rFonts w:cstheme="minorHAnsi"/>
          <w:color w:val="000000"/>
        </w:rPr>
        <w:t>σχετική πίστωση του τακτικού προϋπολογισμού του οικονομικού έτους 202</w:t>
      </w:r>
      <w:r w:rsidR="00024877" w:rsidRPr="00E82346">
        <w:rPr>
          <w:rFonts w:cstheme="minorHAnsi"/>
          <w:color w:val="000000"/>
        </w:rPr>
        <w:t>5</w:t>
      </w:r>
      <w:r w:rsidR="00213185" w:rsidRPr="00E82346">
        <w:rPr>
          <w:rFonts w:cstheme="minorHAnsi"/>
          <w:color w:val="000000"/>
        </w:rPr>
        <w:t xml:space="preserve"> του Φορέα.</w:t>
      </w:r>
    </w:p>
    <w:p w14:paraId="092EC203" w14:textId="75562E39" w:rsidR="00D12F35" w:rsidRDefault="00477A76" w:rsidP="00477A76">
      <w:pPr>
        <w:spacing w:after="0"/>
        <w:ind w:left="-284"/>
        <w:jc w:val="both"/>
        <w:rPr>
          <w:rFonts w:cstheme="minorHAnsi"/>
          <w:color w:val="000000"/>
        </w:rPr>
      </w:pPr>
      <w:r w:rsidRPr="00E82346">
        <w:rPr>
          <w:rFonts w:cstheme="minorHAnsi"/>
          <w:color w:val="000000"/>
        </w:rPr>
        <w:t xml:space="preserve">Η σύμβαση περιλαμβάνεται στο </w:t>
      </w:r>
      <w:proofErr w:type="spellStart"/>
      <w:r w:rsidRPr="00E82346">
        <w:rPr>
          <w:rFonts w:cstheme="minorHAnsi"/>
          <w:color w:val="000000"/>
        </w:rPr>
        <w:t>υποέργο</w:t>
      </w:r>
      <w:proofErr w:type="spellEnd"/>
      <w:r w:rsidRPr="00E82346">
        <w:rPr>
          <w:rFonts w:cstheme="minorHAnsi"/>
          <w:color w:val="000000"/>
        </w:rPr>
        <w:t xml:space="preserve"> </w:t>
      </w:r>
      <w:proofErr w:type="spellStart"/>
      <w:r w:rsidRPr="00E82346">
        <w:rPr>
          <w:rFonts w:cstheme="minorHAnsi"/>
          <w:color w:val="000000"/>
        </w:rPr>
        <w:t>Νο</w:t>
      </w:r>
      <w:proofErr w:type="spellEnd"/>
      <w:r w:rsidRPr="00E82346">
        <w:rPr>
          <w:rFonts w:cstheme="minorHAnsi"/>
          <w:color w:val="000000"/>
        </w:rPr>
        <w:t xml:space="preserve"> 2 της Πράξης : «Ανάπτυξη Εφαρμογών Έξυπνων Πόλεων και Τεχνολογιών για το Διαδίκτυο των Αντικειμένων (ΙΟΤ) του Δήμου </w:t>
      </w:r>
      <w:r w:rsidR="002438B0" w:rsidRPr="00E82346">
        <w:rPr>
          <w:rFonts w:cstheme="minorHAnsi"/>
          <w:color w:val="000000"/>
        </w:rPr>
        <w:t>Πεντέλης</w:t>
      </w:r>
      <w:r w:rsidRPr="00E82346">
        <w:rPr>
          <w:rFonts w:cstheme="minorHAnsi"/>
          <w:color w:val="000000"/>
        </w:rPr>
        <w:t xml:space="preserve">» η οποία έχει ενταχθεί στο Πρόγραμμα «Ψηφιακός Μετασχηματισμός» 2021-2027 με βάση την Απόφαση Ένταξης με </w:t>
      </w:r>
      <w:proofErr w:type="spellStart"/>
      <w:r w:rsidRPr="00E82346">
        <w:rPr>
          <w:rFonts w:cstheme="minorHAnsi"/>
          <w:color w:val="000000"/>
        </w:rPr>
        <w:t>αρ</w:t>
      </w:r>
      <w:proofErr w:type="spellEnd"/>
      <w:r w:rsidRPr="00E82346">
        <w:rPr>
          <w:rFonts w:cstheme="minorHAnsi"/>
          <w:color w:val="000000"/>
        </w:rPr>
        <w:t xml:space="preserve">. </w:t>
      </w:r>
      <w:proofErr w:type="spellStart"/>
      <w:r w:rsidRPr="00E82346">
        <w:rPr>
          <w:rFonts w:cstheme="minorHAnsi"/>
          <w:color w:val="000000"/>
        </w:rPr>
        <w:t>πρωτ</w:t>
      </w:r>
      <w:proofErr w:type="spellEnd"/>
      <w:r w:rsidRPr="00E82346">
        <w:rPr>
          <w:rFonts w:cstheme="minorHAnsi"/>
          <w:color w:val="000000"/>
        </w:rPr>
        <w:t xml:space="preserve">. </w:t>
      </w:r>
      <w:r w:rsidR="00024877" w:rsidRPr="00E82346">
        <w:rPr>
          <w:rFonts w:cstheme="minorHAnsi"/>
          <w:color w:val="000000"/>
        </w:rPr>
        <w:t xml:space="preserve">1685/12.07.2024 του Υπουργείου Ψηφιακής Διακυβέρνησης </w:t>
      </w:r>
      <w:r w:rsidRPr="00E82346">
        <w:rPr>
          <w:rFonts w:cstheme="minorHAnsi"/>
          <w:color w:val="000000"/>
        </w:rPr>
        <w:t xml:space="preserve">και έχει λάβει κωδικό MIS </w:t>
      </w:r>
      <w:r w:rsidR="002438B0" w:rsidRPr="00E82346">
        <w:rPr>
          <w:rFonts w:cstheme="minorHAnsi"/>
          <w:color w:val="000000"/>
        </w:rPr>
        <w:t>6003016</w:t>
      </w:r>
      <w:r w:rsidRPr="00E82346">
        <w:rPr>
          <w:rFonts w:cstheme="minorHAnsi"/>
          <w:color w:val="000000"/>
        </w:rPr>
        <w:t>.</w:t>
      </w:r>
      <w:r w:rsidRPr="00477A76">
        <w:rPr>
          <w:rFonts w:cstheme="minorHAnsi"/>
          <w:color w:val="000000"/>
        </w:rPr>
        <w:t xml:space="preserve"> </w:t>
      </w:r>
    </w:p>
    <w:p w14:paraId="60A00427" w14:textId="77777777" w:rsidR="00477A76" w:rsidRPr="00477A76" w:rsidRDefault="00477A76" w:rsidP="00477A76">
      <w:pPr>
        <w:spacing w:after="0"/>
        <w:ind w:left="-284"/>
        <w:jc w:val="both"/>
        <w:rPr>
          <w:rFonts w:cstheme="minorHAnsi"/>
          <w:color w:val="000000"/>
        </w:rPr>
      </w:pPr>
    </w:p>
    <w:p w14:paraId="38492FCA" w14:textId="5B9CC38A" w:rsidR="00B85AAB" w:rsidRPr="00587527" w:rsidRDefault="0081548F" w:rsidP="00B85AAB">
      <w:pPr>
        <w:spacing w:after="0"/>
        <w:ind w:left="-284"/>
        <w:jc w:val="both"/>
        <w:rPr>
          <w:rFonts w:cstheme="minorHAnsi"/>
          <w:color w:val="000000"/>
        </w:rPr>
      </w:pPr>
      <w:r w:rsidRPr="0081548F">
        <w:rPr>
          <w:rFonts w:cstheme="minorHAnsi"/>
          <w:color w:val="000000"/>
        </w:rPr>
        <w:t xml:space="preserve">Αντικείμενο της σύμβασης  είναι ο ψηφιακός μετασχηματισμός του Δήμου Πεντέλης με τον σχεδιασμό, την προμήθεια και την εγκατάσταση εφαρμογών και τεχνολογικών μέσων που θα βελτιώσουν τη διαχείριση και λειτουργικότητα του αστικού περιβάλλοντος του δήμου, παρέχοντας πιο αποδοτικές, καινοτόμες και υψηλής ποιότητας υπηρεσίες, προς όφελος των κατοίκων, των επισκεπτών και των επιχειρήσεων.         </w:t>
      </w:r>
    </w:p>
    <w:p w14:paraId="4D3A3931" w14:textId="77777777" w:rsidR="0081548F" w:rsidRDefault="0081548F" w:rsidP="00B85AAB">
      <w:pPr>
        <w:pStyle w:val="normalwithoutspacing"/>
        <w:spacing w:after="0"/>
        <w:ind w:left="-284"/>
        <w:rPr>
          <w:rFonts w:eastAsia="Calibri" w:cstheme="minorHAnsi"/>
          <w:color w:val="000000"/>
          <w:szCs w:val="22"/>
          <w:lang w:eastAsia="en-US"/>
        </w:rPr>
      </w:pPr>
    </w:p>
    <w:p w14:paraId="6ABB20D6" w14:textId="0FCB53DE" w:rsidR="00B85AAB" w:rsidRDefault="00B85AAB" w:rsidP="00B85AAB">
      <w:pPr>
        <w:pStyle w:val="normalwithoutspacing"/>
        <w:spacing w:after="0"/>
        <w:ind w:left="-284"/>
        <w:rPr>
          <w:rFonts w:eastAsia="Calibri" w:cstheme="minorHAnsi"/>
          <w:color w:val="000000"/>
          <w:szCs w:val="22"/>
          <w:lang w:eastAsia="en-US"/>
        </w:rPr>
      </w:pPr>
      <w:r>
        <w:rPr>
          <w:rFonts w:eastAsia="Calibri" w:cstheme="minorHAnsi"/>
          <w:color w:val="000000"/>
          <w:szCs w:val="22"/>
          <w:lang w:eastAsia="en-US"/>
        </w:rPr>
        <w:t>Αναλυτική περιγραφή του φυσικού και οικονομικού αντικειμένου της σύμβασης δίδεται στη μελέτη της υπηρεσίας.</w:t>
      </w:r>
    </w:p>
    <w:p w14:paraId="27E7A462" w14:textId="77777777" w:rsidR="00B85AAB" w:rsidRPr="00587527" w:rsidRDefault="00B85AAB" w:rsidP="00B85AAB">
      <w:pPr>
        <w:pStyle w:val="normalwithoutspacing"/>
        <w:spacing w:after="0"/>
        <w:ind w:left="-284"/>
        <w:rPr>
          <w:rFonts w:asciiTheme="minorHAnsi" w:eastAsia="Calibri" w:hAnsiTheme="minorHAnsi" w:cstheme="minorHAnsi"/>
          <w:color w:val="000000"/>
          <w:szCs w:val="22"/>
          <w:lang w:eastAsia="en-US"/>
        </w:rPr>
      </w:pPr>
    </w:p>
    <w:p w14:paraId="249CAD7B" w14:textId="51FE40AC" w:rsidR="00B85AAB" w:rsidRDefault="00B85AAB" w:rsidP="00027232">
      <w:pPr>
        <w:spacing w:after="0"/>
        <w:ind w:left="-284" w:right="84"/>
        <w:jc w:val="both"/>
        <w:rPr>
          <w:b/>
          <w:bCs/>
        </w:rPr>
      </w:pPr>
      <w:r w:rsidRPr="00587527">
        <w:rPr>
          <w:rFonts w:asciiTheme="minorHAnsi" w:hAnsiTheme="minorHAnsi" w:cstheme="minorHAnsi"/>
        </w:rPr>
        <w:t xml:space="preserve">Τα  </w:t>
      </w:r>
      <w:r w:rsidRPr="00587527">
        <w:rPr>
          <w:rFonts w:asciiTheme="minorHAnsi" w:hAnsiTheme="minorHAnsi" w:cstheme="minorHAnsi"/>
          <w:lang w:val="en-US"/>
        </w:rPr>
        <w:t>CPV</w:t>
      </w:r>
      <w:r w:rsidRPr="00587527">
        <w:rPr>
          <w:rFonts w:asciiTheme="minorHAnsi" w:hAnsiTheme="minorHAnsi" w:cstheme="minorHAnsi"/>
        </w:rPr>
        <w:t xml:space="preserve">  των  προς  προμήθεια  ειδών  είναι :</w:t>
      </w:r>
      <w:r w:rsidR="00477A76">
        <w:rPr>
          <w:rFonts w:asciiTheme="minorHAnsi" w:hAnsiTheme="minorHAnsi" w:cstheme="minorHAnsi"/>
        </w:rPr>
        <w:t xml:space="preserve"> </w:t>
      </w:r>
    </w:p>
    <w:p w14:paraId="7C16718E" w14:textId="77777777" w:rsidR="00622E8A" w:rsidRPr="006711A9" w:rsidRDefault="00622E8A" w:rsidP="00622E8A">
      <w:pPr>
        <w:ind w:firstLine="360"/>
        <w:rPr>
          <w:rFonts w:asciiTheme="minorHAnsi" w:hAnsiTheme="minorHAnsi" w:cstheme="minorHAnsi"/>
        </w:rPr>
      </w:pPr>
      <w:r w:rsidRPr="006711A9">
        <w:rPr>
          <w:rFonts w:asciiTheme="minorHAnsi" w:hAnsiTheme="minorHAnsi" w:cstheme="minorHAnsi"/>
          <w:bCs/>
          <w:u w:val="single"/>
          <w:lang w:val="en-US"/>
        </w:rPr>
        <w:t>TMHMA</w:t>
      </w:r>
      <w:r w:rsidRPr="006711A9">
        <w:rPr>
          <w:rFonts w:asciiTheme="minorHAnsi" w:hAnsiTheme="minorHAnsi" w:cstheme="minorHAnsi"/>
          <w:bCs/>
          <w:u w:val="single"/>
        </w:rPr>
        <w:t xml:space="preserve"> 1:</w:t>
      </w:r>
      <w:r w:rsidRPr="006711A9">
        <w:rPr>
          <w:rFonts w:asciiTheme="minorHAnsi" w:hAnsiTheme="minorHAnsi" w:cstheme="minorHAnsi"/>
          <w:b/>
        </w:rPr>
        <w:t xml:space="preserve"> </w:t>
      </w:r>
    </w:p>
    <w:p w14:paraId="040F4090" w14:textId="77777777" w:rsidR="00622E8A" w:rsidRDefault="00622E8A" w:rsidP="00622E8A">
      <w:pPr>
        <w:pStyle w:val="a5"/>
        <w:numPr>
          <w:ilvl w:val="0"/>
          <w:numId w:val="1"/>
        </w:numPr>
        <w:rPr>
          <w:rFonts w:asciiTheme="minorHAnsi" w:hAnsiTheme="minorHAnsi" w:cstheme="minorHAnsi"/>
          <w:sz w:val="22"/>
          <w:szCs w:val="22"/>
        </w:rPr>
      </w:pPr>
      <w:r w:rsidRPr="002262A2">
        <w:rPr>
          <w:rFonts w:asciiTheme="minorHAnsi" w:hAnsiTheme="minorHAnsi" w:cstheme="minorHAnsi"/>
          <w:sz w:val="22"/>
          <w:szCs w:val="22"/>
        </w:rPr>
        <w:t xml:space="preserve">48600000-4- </w:t>
      </w:r>
      <w:r w:rsidRPr="002262A2">
        <w:rPr>
          <w:rFonts w:asciiTheme="minorHAnsi" w:hAnsiTheme="minorHAnsi" w:cstheme="minorHAnsi" w:hint="eastAsia"/>
          <w:sz w:val="22"/>
          <w:szCs w:val="22"/>
        </w:rPr>
        <w:t>Πακέτα</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λογισμικού</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βάσεων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δεδομένων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και</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λειτουργικών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συστημάτων</w:t>
      </w:r>
    </w:p>
    <w:p w14:paraId="582C7E0C" w14:textId="77777777" w:rsidR="00622E8A" w:rsidRDefault="00622E8A" w:rsidP="00622E8A">
      <w:pPr>
        <w:pStyle w:val="a5"/>
        <w:numPr>
          <w:ilvl w:val="0"/>
          <w:numId w:val="1"/>
        </w:numPr>
        <w:rPr>
          <w:rFonts w:asciiTheme="minorHAnsi" w:hAnsiTheme="minorHAnsi" w:cstheme="minorHAnsi"/>
          <w:sz w:val="22"/>
          <w:szCs w:val="22"/>
        </w:rPr>
      </w:pPr>
      <w:r w:rsidRPr="003B2803">
        <w:rPr>
          <w:rFonts w:asciiTheme="minorHAnsi" w:hAnsiTheme="minorHAnsi" w:cstheme="minorHAnsi"/>
          <w:sz w:val="22"/>
          <w:szCs w:val="22"/>
        </w:rPr>
        <w:t>51500000-7: Υπηρεσίες εγκατάστασης μηχανημάτων και εξοπλισμού</w:t>
      </w:r>
    </w:p>
    <w:p w14:paraId="3DEC72DE" w14:textId="77777777" w:rsidR="00622E8A" w:rsidRDefault="00622E8A" w:rsidP="00622E8A">
      <w:pPr>
        <w:pStyle w:val="a5"/>
        <w:numPr>
          <w:ilvl w:val="0"/>
          <w:numId w:val="1"/>
        </w:numPr>
        <w:jc w:val="both"/>
        <w:rPr>
          <w:rFonts w:asciiTheme="minorHAnsi" w:hAnsiTheme="minorHAnsi" w:cstheme="minorHAnsi"/>
          <w:sz w:val="22"/>
          <w:szCs w:val="22"/>
        </w:rPr>
      </w:pPr>
      <w:r w:rsidRPr="003B2803">
        <w:rPr>
          <w:rFonts w:asciiTheme="minorHAnsi" w:hAnsiTheme="minorHAnsi" w:cstheme="minorHAnsi"/>
          <w:sz w:val="22"/>
          <w:szCs w:val="22"/>
        </w:rPr>
        <w:t>72314000-9:</w:t>
      </w:r>
      <w:r w:rsidRPr="00507D44">
        <w:rPr>
          <w:rFonts w:asciiTheme="minorHAnsi" w:hAnsiTheme="minorHAnsi" w:cstheme="minorHAnsi"/>
          <w:sz w:val="22"/>
          <w:szCs w:val="22"/>
        </w:rPr>
        <w:t xml:space="preserve"> </w:t>
      </w:r>
      <w:r w:rsidRPr="003B2803">
        <w:rPr>
          <w:rFonts w:asciiTheme="minorHAnsi" w:hAnsiTheme="minorHAnsi" w:cstheme="minorHAnsi"/>
          <w:sz w:val="22"/>
          <w:szCs w:val="22"/>
        </w:rPr>
        <w:t xml:space="preserve">Υπηρεσίες συλλογής και </w:t>
      </w:r>
      <w:proofErr w:type="spellStart"/>
      <w:r w:rsidRPr="003B2803">
        <w:rPr>
          <w:rFonts w:asciiTheme="minorHAnsi" w:hAnsiTheme="minorHAnsi" w:cstheme="minorHAnsi"/>
          <w:sz w:val="22"/>
          <w:szCs w:val="22"/>
        </w:rPr>
        <w:t>διαταξινόμησης</w:t>
      </w:r>
      <w:proofErr w:type="spellEnd"/>
      <w:r w:rsidRPr="003B2803">
        <w:rPr>
          <w:rFonts w:asciiTheme="minorHAnsi" w:hAnsiTheme="minorHAnsi" w:cstheme="minorHAnsi"/>
          <w:sz w:val="22"/>
          <w:szCs w:val="22"/>
        </w:rPr>
        <w:t xml:space="preserve"> δεδομένων</w:t>
      </w:r>
    </w:p>
    <w:p w14:paraId="32FF86B1" w14:textId="77777777" w:rsidR="00622E8A" w:rsidRDefault="00622E8A" w:rsidP="00622E8A">
      <w:pPr>
        <w:pStyle w:val="a5"/>
        <w:numPr>
          <w:ilvl w:val="0"/>
          <w:numId w:val="1"/>
        </w:numPr>
        <w:jc w:val="both"/>
        <w:rPr>
          <w:rFonts w:asciiTheme="minorHAnsi" w:hAnsiTheme="minorHAnsi" w:cstheme="minorHAnsi"/>
          <w:sz w:val="22"/>
          <w:szCs w:val="22"/>
        </w:rPr>
      </w:pPr>
      <w:r w:rsidRPr="003B2803">
        <w:rPr>
          <w:rFonts w:asciiTheme="minorHAnsi" w:hAnsiTheme="minorHAnsi" w:cstheme="minorHAnsi"/>
          <w:sz w:val="22"/>
          <w:szCs w:val="22"/>
        </w:rPr>
        <w:t>72300000-8: Υπηρεσίες δεδομένων</w:t>
      </w:r>
    </w:p>
    <w:p w14:paraId="0FDEF830" w14:textId="77777777" w:rsidR="00622E8A" w:rsidRPr="00507D44" w:rsidRDefault="00622E8A" w:rsidP="00622E8A">
      <w:pPr>
        <w:pStyle w:val="a5"/>
        <w:numPr>
          <w:ilvl w:val="0"/>
          <w:numId w:val="1"/>
        </w:numPr>
        <w:jc w:val="both"/>
        <w:rPr>
          <w:rFonts w:asciiTheme="minorHAnsi" w:hAnsiTheme="minorHAnsi" w:cstheme="minorHAnsi"/>
          <w:sz w:val="22"/>
          <w:szCs w:val="22"/>
        </w:rPr>
      </w:pPr>
      <w:r w:rsidRPr="00507D44">
        <w:rPr>
          <w:rFonts w:asciiTheme="minorHAnsi" w:hAnsiTheme="minorHAnsi" w:cstheme="minorHAnsi"/>
          <w:sz w:val="22"/>
          <w:szCs w:val="22"/>
        </w:rPr>
        <w:t>79999100-4: Υπηρεσίες σάρωσης</w:t>
      </w:r>
    </w:p>
    <w:p w14:paraId="77E412A4" w14:textId="77777777" w:rsidR="00622E8A" w:rsidRPr="00507D44" w:rsidRDefault="00622E8A" w:rsidP="00622E8A">
      <w:pPr>
        <w:pStyle w:val="a5"/>
        <w:numPr>
          <w:ilvl w:val="0"/>
          <w:numId w:val="1"/>
        </w:numPr>
        <w:jc w:val="both"/>
        <w:rPr>
          <w:rFonts w:asciiTheme="minorHAnsi" w:hAnsiTheme="minorHAnsi" w:cstheme="minorHAnsi"/>
          <w:sz w:val="22"/>
          <w:szCs w:val="22"/>
        </w:rPr>
      </w:pPr>
      <w:r w:rsidRPr="00507D44">
        <w:rPr>
          <w:rFonts w:asciiTheme="minorHAnsi" w:hAnsiTheme="minorHAnsi" w:cstheme="minorHAnsi"/>
          <w:sz w:val="22"/>
          <w:szCs w:val="22"/>
        </w:rPr>
        <w:t>79131000-1: Υπηρεσίες τεκμηρίωσης</w:t>
      </w:r>
    </w:p>
    <w:p w14:paraId="03AC092E" w14:textId="77777777" w:rsidR="00622E8A" w:rsidRPr="002262A2" w:rsidRDefault="00622E8A" w:rsidP="00622E8A">
      <w:pPr>
        <w:pStyle w:val="a5"/>
        <w:numPr>
          <w:ilvl w:val="0"/>
          <w:numId w:val="1"/>
        </w:numPr>
        <w:jc w:val="both"/>
        <w:rPr>
          <w:rFonts w:asciiTheme="minorHAnsi" w:hAnsiTheme="minorHAnsi" w:cstheme="minorHAnsi"/>
          <w:sz w:val="22"/>
          <w:szCs w:val="22"/>
        </w:rPr>
      </w:pPr>
      <w:r w:rsidRPr="00093619">
        <w:rPr>
          <w:rFonts w:asciiTheme="minorHAnsi" w:hAnsiTheme="minorHAnsi" w:cstheme="minorHAnsi"/>
          <w:sz w:val="22"/>
          <w:szCs w:val="22"/>
        </w:rPr>
        <w:t>72254100-1</w:t>
      </w:r>
      <w:r>
        <w:rPr>
          <w:rFonts w:asciiTheme="minorHAnsi" w:hAnsiTheme="minorHAnsi" w:cstheme="minorHAnsi"/>
          <w:sz w:val="22"/>
          <w:szCs w:val="22"/>
        </w:rPr>
        <w:t xml:space="preserve">: </w:t>
      </w:r>
      <w:r w:rsidRPr="00093619">
        <w:rPr>
          <w:rFonts w:asciiTheme="minorHAnsi" w:hAnsiTheme="minorHAnsi" w:cstheme="minorHAnsi"/>
          <w:sz w:val="22"/>
          <w:szCs w:val="22"/>
        </w:rPr>
        <w:t>Υπηρεσίες δοκιμής συστημάτων πληροφορικής</w:t>
      </w:r>
    </w:p>
    <w:p w14:paraId="79E8D6E4" w14:textId="77777777" w:rsidR="00622E8A" w:rsidRDefault="00622E8A" w:rsidP="00622E8A">
      <w:pPr>
        <w:pStyle w:val="a5"/>
        <w:numPr>
          <w:ilvl w:val="0"/>
          <w:numId w:val="1"/>
        </w:numPr>
        <w:jc w:val="both"/>
        <w:rPr>
          <w:rFonts w:asciiTheme="minorHAnsi" w:hAnsiTheme="minorHAnsi" w:cstheme="minorHAnsi"/>
          <w:sz w:val="22"/>
          <w:szCs w:val="22"/>
        </w:rPr>
      </w:pPr>
      <w:r w:rsidRPr="003B2803">
        <w:rPr>
          <w:rFonts w:asciiTheme="minorHAnsi" w:hAnsiTheme="minorHAnsi" w:cstheme="minorHAnsi"/>
          <w:sz w:val="22"/>
          <w:szCs w:val="22"/>
        </w:rPr>
        <w:t>80533100-0: Υπηρεσίες εκπαίδευσης στον τομέα της πληροφορικής</w:t>
      </w:r>
    </w:p>
    <w:p w14:paraId="7488D6F8" w14:textId="77777777" w:rsidR="00622E8A" w:rsidRDefault="00622E8A" w:rsidP="00622E8A">
      <w:pPr>
        <w:ind w:left="360"/>
        <w:rPr>
          <w:rFonts w:asciiTheme="minorHAnsi" w:hAnsiTheme="minorHAnsi" w:cstheme="minorHAnsi"/>
        </w:rPr>
      </w:pPr>
      <w:r w:rsidRPr="006711A9">
        <w:rPr>
          <w:rFonts w:asciiTheme="minorHAnsi" w:hAnsiTheme="minorHAnsi" w:cstheme="minorHAnsi"/>
          <w:bCs/>
          <w:u w:val="single"/>
          <w:lang w:val="en-US"/>
        </w:rPr>
        <w:t>TMHMA</w:t>
      </w:r>
      <w:r w:rsidRPr="006711A9">
        <w:rPr>
          <w:rFonts w:asciiTheme="minorHAnsi" w:hAnsiTheme="minorHAnsi" w:cstheme="minorHAnsi"/>
          <w:bCs/>
          <w:u w:val="single"/>
        </w:rPr>
        <w:t xml:space="preserve"> </w:t>
      </w:r>
      <w:r>
        <w:rPr>
          <w:rFonts w:asciiTheme="minorHAnsi" w:hAnsiTheme="minorHAnsi" w:cstheme="minorHAnsi"/>
          <w:bCs/>
          <w:u w:val="single"/>
        </w:rPr>
        <w:t>2</w:t>
      </w:r>
      <w:r w:rsidRPr="006711A9">
        <w:rPr>
          <w:rFonts w:asciiTheme="minorHAnsi" w:hAnsiTheme="minorHAnsi" w:cstheme="minorHAnsi"/>
          <w:bCs/>
          <w:u w:val="single"/>
        </w:rPr>
        <w:t>:</w:t>
      </w:r>
      <w:r w:rsidRPr="006711A9">
        <w:rPr>
          <w:rFonts w:asciiTheme="minorHAnsi" w:hAnsiTheme="minorHAnsi" w:cstheme="minorHAnsi"/>
          <w:b/>
        </w:rPr>
        <w:t xml:space="preserve"> </w:t>
      </w:r>
    </w:p>
    <w:p w14:paraId="40ABE8E5" w14:textId="77777777" w:rsidR="00622E8A" w:rsidRDefault="00622E8A" w:rsidP="00622E8A">
      <w:pPr>
        <w:pStyle w:val="a5"/>
        <w:numPr>
          <w:ilvl w:val="0"/>
          <w:numId w:val="1"/>
        </w:numPr>
        <w:rPr>
          <w:rFonts w:asciiTheme="minorHAnsi" w:hAnsiTheme="minorHAnsi" w:cstheme="minorHAnsi"/>
          <w:sz w:val="22"/>
          <w:szCs w:val="22"/>
        </w:rPr>
      </w:pPr>
      <w:r w:rsidRPr="002262A2">
        <w:rPr>
          <w:rFonts w:asciiTheme="minorHAnsi" w:hAnsiTheme="minorHAnsi" w:cstheme="minorHAnsi"/>
          <w:sz w:val="22"/>
          <w:szCs w:val="22"/>
        </w:rPr>
        <w:t xml:space="preserve">48600000-4- </w:t>
      </w:r>
      <w:r w:rsidRPr="002262A2">
        <w:rPr>
          <w:rFonts w:asciiTheme="minorHAnsi" w:hAnsiTheme="minorHAnsi" w:cstheme="minorHAnsi" w:hint="eastAsia"/>
          <w:sz w:val="22"/>
          <w:szCs w:val="22"/>
        </w:rPr>
        <w:t>Πακέτα</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λογισμικού</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βάσεων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δεδομένων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και</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λειτουργικών</w:t>
      </w:r>
      <w:r w:rsidRPr="002262A2">
        <w:rPr>
          <w:rFonts w:asciiTheme="minorHAnsi" w:hAnsiTheme="minorHAnsi" w:cstheme="minorHAnsi"/>
          <w:sz w:val="22"/>
          <w:szCs w:val="22"/>
        </w:rPr>
        <w:t xml:space="preserve"> </w:t>
      </w:r>
      <w:r w:rsidRPr="002262A2">
        <w:rPr>
          <w:rFonts w:asciiTheme="minorHAnsi" w:hAnsiTheme="minorHAnsi" w:cstheme="minorHAnsi" w:hint="eastAsia"/>
          <w:sz w:val="22"/>
          <w:szCs w:val="22"/>
        </w:rPr>
        <w:t>συστημάτων</w:t>
      </w:r>
    </w:p>
    <w:p w14:paraId="1E127C53" w14:textId="77777777" w:rsidR="00622E8A" w:rsidRPr="002262A2" w:rsidRDefault="00622E8A" w:rsidP="00622E8A">
      <w:pPr>
        <w:pStyle w:val="a5"/>
        <w:numPr>
          <w:ilvl w:val="0"/>
          <w:numId w:val="1"/>
        </w:numPr>
        <w:rPr>
          <w:rFonts w:asciiTheme="minorHAnsi" w:hAnsiTheme="minorHAnsi" w:cstheme="minorHAnsi"/>
          <w:sz w:val="22"/>
          <w:szCs w:val="22"/>
        </w:rPr>
      </w:pPr>
      <w:r w:rsidRPr="003B2803">
        <w:rPr>
          <w:rFonts w:asciiTheme="minorHAnsi" w:hAnsiTheme="minorHAnsi" w:cstheme="minorHAnsi"/>
          <w:sz w:val="22"/>
          <w:szCs w:val="22"/>
        </w:rPr>
        <w:t>51500000-7: Υπηρεσίες εγκατάστασης μηχανημάτων και εξοπλισμού</w:t>
      </w:r>
    </w:p>
    <w:p w14:paraId="46383B8B" w14:textId="77777777" w:rsidR="00622E8A" w:rsidRPr="004135F4" w:rsidRDefault="00622E8A" w:rsidP="00622E8A">
      <w:pPr>
        <w:pStyle w:val="a5"/>
        <w:numPr>
          <w:ilvl w:val="0"/>
          <w:numId w:val="1"/>
        </w:numPr>
        <w:rPr>
          <w:rFonts w:asciiTheme="minorHAnsi" w:hAnsiTheme="minorHAnsi" w:cstheme="minorHAnsi"/>
          <w:sz w:val="22"/>
          <w:szCs w:val="22"/>
        </w:rPr>
      </w:pPr>
      <w:r w:rsidRPr="00093619">
        <w:rPr>
          <w:rFonts w:asciiTheme="minorHAnsi" w:hAnsiTheme="minorHAnsi" w:cstheme="minorHAnsi"/>
          <w:sz w:val="22"/>
          <w:szCs w:val="22"/>
        </w:rPr>
        <w:t>72254100-1</w:t>
      </w:r>
      <w:r>
        <w:rPr>
          <w:rFonts w:asciiTheme="minorHAnsi" w:hAnsiTheme="minorHAnsi" w:cstheme="minorHAnsi"/>
          <w:sz w:val="22"/>
          <w:szCs w:val="22"/>
        </w:rPr>
        <w:t xml:space="preserve">: </w:t>
      </w:r>
      <w:r w:rsidRPr="00093619">
        <w:rPr>
          <w:rFonts w:asciiTheme="minorHAnsi" w:hAnsiTheme="minorHAnsi" w:cstheme="minorHAnsi"/>
          <w:sz w:val="22"/>
          <w:szCs w:val="22"/>
        </w:rPr>
        <w:t>Υπηρεσίες δοκιμής συστημάτων πληροφορικής</w:t>
      </w:r>
    </w:p>
    <w:p w14:paraId="76511098" w14:textId="77777777" w:rsidR="00622E8A" w:rsidRPr="003B2803" w:rsidRDefault="00622E8A" w:rsidP="00622E8A">
      <w:pPr>
        <w:pStyle w:val="a5"/>
        <w:numPr>
          <w:ilvl w:val="0"/>
          <w:numId w:val="1"/>
        </w:numPr>
        <w:jc w:val="both"/>
        <w:rPr>
          <w:rFonts w:asciiTheme="minorHAnsi" w:hAnsiTheme="minorHAnsi" w:cstheme="minorHAnsi"/>
          <w:sz w:val="22"/>
          <w:szCs w:val="22"/>
        </w:rPr>
      </w:pPr>
      <w:r w:rsidRPr="003B2803">
        <w:rPr>
          <w:rFonts w:asciiTheme="minorHAnsi" w:hAnsiTheme="minorHAnsi" w:cstheme="minorHAnsi"/>
          <w:sz w:val="22"/>
          <w:szCs w:val="22"/>
        </w:rPr>
        <w:t>80533100-0: Υπηρεσίες εκπαίδευσης στον τομέα της πληροφορικής</w:t>
      </w:r>
    </w:p>
    <w:p w14:paraId="1EF693E7" w14:textId="77777777" w:rsidR="00622E8A" w:rsidRPr="006711A9" w:rsidRDefault="00622E8A" w:rsidP="00622E8A">
      <w:pPr>
        <w:ind w:left="360"/>
        <w:rPr>
          <w:rFonts w:asciiTheme="minorHAnsi" w:hAnsiTheme="minorHAnsi" w:cstheme="minorHAnsi"/>
        </w:rPr>
      </w:pPr>
      <w:r w:rsidRPr="006711A9">
        <w:rPr>
          <w:rFonts w:asciiTheme="minorHAnsi" w:hAnsiTheme="minorHAnsi" w:cstheme="minorHAnsi"/>
          <w:bCs/>
          <w:u w:val="single"/>
          <w:lang w:val="en-US"/>
        </w:rPr>
        <w:t>TMHMA</w:t>
      </w:r>
      <w:r w:rsidRPr="006711A9">
        <w:rPr>
          <w:rFonts w:asciiTheme="minorHAnsi" w:hAnsiTheme="minorHAnsi" w:cstheme="minorHAnsi"/>
          <w:bCs/>
          <w:u w:val="single"/>
        </w:rPr>
        <w:t xml:space="preserve"> </w:t>
      </w:r>
      <w:r>
        <w:rPr>
          <w:rFonts w:asciiTheme="minorHAnsi" w:hAnsiTheme="minorHAnsi" w:cstheme="minorHAnsi"/>
          <w:bCs/>
          <w:u w:val="single"/>
        </w:rPr>
        <w:t>3</w:t>
      </w:r>
      <w:r w:rsidRPr="006711A9">
        <w:rPr>
          <w:rFonts w:asciiTheme="minorHAnsi" w:hAnsiTheme="minorHAnsi" w:cstheme="minorHAnsi"/>
          <w:bCs/>
          <w:u w:val="single"/>
        </w:rPr>
        <w:t>:</w:t>
      </w:r>
      <w:r w:rsidRPr="006711A9">
        <w:rPr>
          <w:rFonts w:asciiTheme="minorHAnsi" w:hAnsiTheme="minorHAnsi" w:cstheme="minorHAnsi"/>
          <w:b/>
        </w:rPr>
        <w:t xml:space="preserve"> </w:t>
      </w:r>
    </w:p>
    <w:p w14:paraId="7494C1FB" w14:textId="77777777" w:rsidR="00622E8A" w:rsidRPr="002262A2" w:rsidRDefault="00622E8A" w:rsidP="00622E8A">
      <w:pPr>
        <w:pStyle w:val="a5"/>
        <w:numPr>
          <w:ilvl w:val="0"/>
          <w:numId w:val="1"/>
        </w:numPr>
        <w:jc w:val="both"/>
        <w:rPr>
          <w:rFonts w:asciiTheme="minorHAnsi" w:hAnsiTheme="minorHAnsi" w:cstheme="minorHAnsi"/>
          <w:szCs w:val="22"/>
        </w:rPr>
      </w:pPr>
      <w:r w:rsidRPr="002262A2">
        <w:rPr>
          <w:rFonts w:asciiTheme="minorHAnsi" w:hAnsiTheme="minorHAnsi" w:cstheme="minorHAnsi"/>
          <w:sz w:val="22"/>
          <w:szCs w:val="22"/>
        </w:rPr>
        <w:t>48600000-4- Πακέτα λογισμικού βάσεων δεδομένων και λειτουργικών συστημάτων</w:t>
      </w:r>
    </w:p>
    <w:p w14:paraId="09E2BBD0" w14:textId="77777777" w:rsidR="00622E8A" w:rsidRPr="004135F4" w:rsidRDefault="00622E8A" w:rsidP="00622E8A">
      <w:pPr>
        <w:pStyle w:val="a5"/>
        <w:numPr>
          <w:ilvl w:val="0"/>
          <w:numId w:val="1"/>
        </w:numPr>
        <w:rPr>
          <w:rFonts w:asciiTheme="minorHAnsi" w:hAnsiTheme="minorHAnsi" w:cstheme="minorHAnsi"/>
          <w:sz w:val="22"/>
          <w:szCs w:val="22"/>
        </w:rPr>
      </w:pPr>
      <w:r w:rsidRPr="00093619">
        <w:rPr>
          <w:rFonts w:asciiTheme="minorHAnsi" w:hAnsiTheme="minorHAnsi" w:cstheme="minorHAnsi"/>
          <w:sz w:val="22"/>
          <w:szCs w:val="22"/>
        </w:rPr>
        <w:t>72254100-1</w:t>
      </w:r>
      <w:r>
        <w:rPr>
          <w:rFonts w:asciiTheme="minorHAnsi" w:hAnsiTheme="minorHAnsi" w:cstheme="minorHAnsi"/>
          <w:sz w:val="22"/>
          <w:szCs w:val="22"/>
        </w:rPr>
        <w:t xml:space="preserve">: </w:t>
      </w:r>
      <w:r w:rsidRPr="00093619">
        <w:rPr>
          <w:rFonts w:asciiTheme="minorHAnsi" w:hAnsiTheme="minorHAnsi" w:cstheme="minorHAnsi"/>
          <w:sz w:val="22"/>
          <w:szCs w:val="22"/>
        </w:rPr>
        <w:t>Υπηρεσίες δοκιμής συστημάτων πληροφορικής</w:t>
      </w:r>
    </w:p>
    <w:p w14:paraId="5A4BD754" w14:textId="77777777" w:rsidR="00622E8A" w:rsidRPr="003B2803" w:rsidRDefault="00622E8A" w:rsidP="00622E8A">
      <w:pPr>
        <w:pStyle w:val="a5"/>
        <w:numPr>
          <w:ilvl w:val="0"/>
          <w:numId w:val="1"/>
        </w:numPr>
        <w:jc w:val="both"/>
        <w:rPr>
          <w:rFonts w:asciiTheme="minorHAnsi" w:hAnsiTheme="minorHAnsi" w:cstheme="minorHAnsi"/>
          <w:sz w:val="22"/>
          <w:szCs w:val="22"/>
        </w:rPr>
      </w:pPr>
      <w:r w:rsidRPr="003B2803">
        <w:rPr>
          <w:rFonts w:asciiTheme="minorHAnsi" w:hAnsiTheme="minorHAnsi" w:cstheme="minorHAnsi"/>
          <w:sz w:val="22"/>
          <w:szCs w:val="22"/>
        </w:rPr>
        <w:t>80533100-0: Υπηρεσίες εκπαίδευσης στον τομέα της πληροφορικής</w:t>
      </w:r>
    </w:p>
    <w:p w14:paraId="7AA8ACC5" w14:textId="77777777" w:rsidR="00E31E32" w:rsidRDefault="00E31E32" w:rsidP="00E31E32">
      <w:pPr>
        <w:spacing w:after="0"/>
        <w:rPr>
          <w:b/>
          <w:bCs/>
        </w:rPr>
      </w:pPr>
    </w:p>
    <w:p w14:paraId="395C7875" w14:textId="5E7C8A4A" w:rsidR="0042028F" w:rsidRPr="0042028F" w:rsidRDefault="0042028F" w:rsidP="001873DF">
      <w:pPr>
        <w:spacing w:after="120"/>
        <w:ind w:left="-284"/>
        <w:jc w:val="both"/>
        <w:rPr>
          <w:rFonts w:cstheme="minorHAnsi"/>
          <w:color w:val="000000"/>
        </w:rPr>
      </w:pPr>
      <w:r w:rsidRPr="0042028F">
        <w:rPr>
          <w:rFonts w:cstheme="minorHAnsi"/>
          <w:color w:val="000000"/>
        </w:rPr>
        <w:t>Προσφορές υποβάλλονται για ένα ή περισσότερα ή για όλα τα τμήματα από τον κάθε προσφέροντα.</w:t>
      </w:r>
      <w:r w:rsidR="001873DF">
        <w:rPr>
          <w:rFonts w:cstheme="minorHAnsi"/>
          <w:color w:val="000000"/>
        </w:rPr>
        <w:t xml:space="preserve"> </w:t>
      </w:r>
      <w:r w:rsidRPr="0042028F">
        <w:rPr>
          <w:rFonts w:cstheme="minorHAnsi"/>
          <w:color w:val="000000"/>
        </w:rPr>
        <w:t>Ο μέγιστος αριθμός ΤΜΗΜΑΤΩΝ που μπορεί να ανατεθεί σε έναν προσφέροντα ορίζεται σε (3) τρία.</w:t>
      </w:r>
    </w:p>
    <w:p w14:paraId="29B81BFB" w14:textId="4ED415FD" w:rsidR="00B85AAB" w:rsidRDefault="00B85AAB" w:rsidP="00B85AAB">
      <w:pPr>
        <w:spacing w:after="120"/>
        <w:ind w:left="-284"/>
        <w:jc w:val="both"/>
        <w:rPr>
          <w:rFonts w:cstheme="minorHAnsi"/>
          <w:color w:val="000000"/>
          <w:u w:val="single"/>
        </w:rPr>
      </w:pPr>
      <w:r>
        <w:rPr>
          <w:rFonts w:cstheme="minorHAnsi"/>
          <w:color w:val="000000"/>
          <w:u w:val="single"/>
        </w:rPr>
        <w:t>Η διαδικασία  θα  διενεργηθεί με  χρήση  της  πλατφόρμας  του  Εθνικού  Συστήματος Ηλεκτρονικών Δημοσίων Συμβάσεων (Ε.Σ.Η.Δ.Η.Σ.) µέσω της διαδικτυακής πύλης www.promitheus.gov.gr του συστήματος.</w:t>
      </w:r>
    </w:p>
    <w:p w14:paraId="17162CED" w14:textId="750A7E75" w:rsidR="00B85AAB" w:rsidRPr="00491CE1" w:rsidRDefault="00B85AAB" w:rsidP="00B85AAB">
      <w:pPr>
        <w:spacing w:after="120"/>
        <w:ind w:left="-284"/>
        <w:jc w:val="both"/>
        <w:rPr>
          <w:b/>
          <w:bCs/>
        </w:rPr>
      </w:pPr>
      <w:r w:rsidRPr="00491CE1">
        <w:rPr>
          <w:rFonts w:cstheme="minorHAnsi"/>
          <w:b/>
          <w:color w:val="000000"/>
          <w:u w:val="single"/>
        </w:rPr>
        <w:t>Καταληκτική ημερομηνία</w:t>
      </w:r>
      <w:r w:rsidRPr="00491CE1">
        <w:rPr>
          <w:rFonts w:cstheme="minorHAnsi"/>
          <w:color w:val="000000"/>
        </w:rPr>
        <w:t xml:space="preserve"> υποβολής προσφορών ορίζεται η </w:t>
      </w:r>
      <w:r w:rsidR="00491CE1" w:rsidRPr="00491CE1">
        <w:rPr>
          <w:rFonts w:cstheme="minorHAnsi"/>
          <w:b/>
          <w:bCs/>
          <w:color w:val="000000"/>
        </w:rPr>
        <w:t>16/5/2025</w:t>
      </w:r>
      <w:r w:rsidRPr="00491CE1">
        <w:rPr>
          <w:rFonts w:cstheme="minorHAnsi"/>
          <w:b/>
          <w:bCs/>
          <w:color w:val="000000"/>
          <w:u w:val="single"/>
        </w:rPr>
        <w:t xml:space="preserve"> ημέρα </w:t>
      </w:r>
      <w:r w:rsidR="00491CE1" w:rsidRPr="00491CE1">
        <w:rPr>
          <w:rFonts w:cstheme="minorHAnsi"/>
          <w:b/>
          <w:bCs/>
          <w:color w:val="000000"/>
          <w:u w:val="single"/>
        </w:rPr>
        <w:t xml:space="preserve">Παρασκευή </w:t>
      </w:r>
      <w:r w:rsidRPr="00491CE1">
        <w:rPr>
          <w:rFonts w:cstheme="minorHAnsi"/>
          <w:b/>
          <w:bCs/>
          <w:color w:val="000000"/>
          <w:u w:val="single"/>
        </w:rPr>
        <w:t xml:space="preserve">και ώρα </w:t>
      </w:r>
      <w:r w:rsidR="00491CE1" w:rsidRPr="00491CE1">
        <w:rPr>
          <w:rFonts w:cstheme="minorHAnsi"/>
          <w:b/>
          <w:bCs/>
          <w:color w:val="000000"/>
          <w:u w:val="single"/>
        </w:rPr>
        <w:t>10:00.</w:t>
      </w:r>
    </w:p>
    <w:p w14:paraId="3CA80EC1" w14:textId="6AC4BBA9" w:rsidR="00F84387" w:rsidRPr="00491CE1" w:rsidRDefault="00B85AAB" w:rsidP="00F84387">
      <w:pPr>
        <w:spacing w:after="120"/>
        <w:ind w:left="-284"/>
        <w:jc w:val="both"/>
        <w:rPr>
          <w:b/>
          <w:bCs/>
        </w:rPr>
      </w:pPr>
      <w:r w:rsidRPr="00491CE1">
        <w:rPr>
          <w:rFonts w:cstheme="minorHAnsi"/>
          <w:b/>
          <w:color w:val="000000"/>
          <w:u w:val="single"/>
        </w:rPr>
        <w:t>Η αποσφράγιση</w:t>
      </w:r>
      <w:r w:rsidRPr="00491CE1">
        <w:rPr>
          <w:rFonts w:cstheme="minorHAnsi"/>
          <w:color w:val="000000"/>
        </w:rPr>
        <w:t xml:space="preserve">  των  προσφορών  θα  γίνει </w:t>
      </w:r>
      <w:r w:rsidR="00491CE1" w:rsidRPr="00491CE1">
        <w:rPr>
          <w:rFonts w:cstheme="minorHAnsi"/>
          <w:color w:val="000000"/>
        </w:rPr>
        <w:t xml:space="preserve">στις </w:t>
      </w:r>
      <w:r w:rsidR="00491CE1" w:rsidRPr="00491CE1">
        <w:rPr>
          <w:rFonts w:cstheme="minorHAnsi"/>
          <w:b/>
          <w:bCs/>
          <w:color w:val="000000"/>
        </w:rPr>
        <w:t>23/5/2025</w:t>
      </w:r>
      <w:r w:rsidR="00F84387" w:rsidRPr="00491CE1">
        <w:rPr>
          <w:rFonts w:cstheme="minorHAnsi"/>
          <w:b/>
          <w:bCs/>
          <w:color w:val="000000"/>
          <w:u w:val="single"/>
        </w:rPr>
        <w:t xml:space="preserve"> ημέρα</w:t>
      </w:r>
      <w:r w:rsidR="00491CE1" w:rsidRPr="00491CE1">
        <w:rPr>
          <w:rFonts w:cstheme="minorHAnsi"/>
          <w:b/>
          <w:bCs/>
          <w:color w:val="000000"/>
          <w:u w:val="single"/>
        </w:rPr>
        <w:t xml:space="preserve"> Παρασκευή</w:t>
      </w:r>
      <w:r w:rsidR="008523D3" w:rsidRPr="00491CE1">
        <w:rPr>
          <w:rFonts w:cstheme="minorHAnsi"/>
          <w:b/>
          <w:bCs/>
          <w:color w:val="000000"/>
          <w:u w:val="single"/>
        </w:rPr>
        <w:t xml:space="preserve"> </w:t>
      </w:r>
      <w:r w:rsidR="00F84387" w:rsidRPr="00491CE1">
        <w:rPr>
          <w:rFonts w:cstheme="minorHAnsi"/>
          <w:b/>
          <w:bCs/>
          <w:color w:val="000000"/>
          <w:u w:val="single"/>
        </w:rPr>
        <w:t xml:space="preserve">και ώρα </w:t>
      </w:r>
      <w:r w:rsidR="00491CE1" w:rsidRPr="00491CE1">
        <w:rPr>
          <w:rFonts w:cstheme="minorHAnsi"/>
          <w:b/>
          <w:bCs/>
          <w:color w:val="000000"/>
          <w:u w:val="single"/>
        </w:rPr>
        <w:t>10:00</w:t>
      </w:r>
      <w:r w:rsidR="00F84387" w:rsidRPr="00491CE1">
        <w:rPr>
          <w:rFonts w:cstheme="minorHAnsi"/>
          <w:b/>
          <w:bCs/>
          <w:color w:val="000000"/>
          <w:u w:val="single"/>
        </w:rPr>
        <w:t>.</w:t>
      </w:r>
    </w:p>
    <w:p w14:paraId="192E002C" w14:textId="67F11F4C" w:rsidR="00F84387" w:rsidRPr="00A00E7C" w:rsidRDefault="00F84387" w:rsidP="00F84387">
      <w:pPr>
        <w:spacing w:after="120"/>
        <w:ind w:left="-284"/>
        <w:jc w:val="both"/>
        <w:rPr>
          <w:rFonts w:asciiTheme="minorHAnsi" w:hAnsiTheme="minorHAnsi" w:cstheme="minorHAnsi"/>
          <w:shd w:val="clear" w:color="auto" w:fill="FFFFFF"/>
        </w:rPr>
      </w:pPr>
      <w:r w:rsidRPr="00491CE1">
        <w:rPr>
          <w:rFonts w:asciiTheme="minorHAnsi" w:hAnsiTheme="minorHAnsi" w:cstheme="minorHAnsi"/>
          <w:shd w:val="clear" w:color="auto" w:fill="FFFFFF"/>
        </w:rPr>
        <w:t xml:space="preserve">Προκήρυξη της σύμβασης απεστάλη με ηλεκτρονικά μέσα για δημοσίευση στις </w:t>
      </w:r>
      <w:r w:rsidR="00491CE1" w:rsidRPr="00491CE1">
        <w:rPr>
          <w:rFonts w:asciiTheme="minorHAnsi" w:hAnsiTheme="minorHAnsi" w:cstheme="minorHAnsi"/>
          <w:b/>
          <w:bCs/>
          <w:shd w:val="clear" w:color="auto" w:fill="FFFFFF"/>
        </w:rPr>
        <w:t>10</w:t>
      </w:r>
      <w:r w:rsidRPr="00491CE1">
        <w:rPr>
          <w:rFonts w:asciiTheme="minorHAnsi" w:hAnsiTheme="minorHAnsi" w:cstheme="minorHAnsi"/>
          <w:b/>
          <w:bCs/>
          <w:shd w:val="clear" w:color="auto" w:fill="FFFFFF"/>
        </w:rPr>
        <w:t>/</w:t>
      </w:r>
      <w:r w:rsidR="00491CE1" w:rsidRPr="00491CE1">
        <w:rPr>
          <w:rFonts w:asciiTheme="minorHAnsi" w:hAnsiTheme="minorHAnsi" w:cstheme="minorHAnsi"/>
          <w:b/>
          <w:bCs/>
          <w:shd w:val="clear" w:color="auto" w:fill="FFFFFF"/>
        </w:rPr>
        <w:t>4</w:t>
      </w:r>
      <w:r w:rsidRPr="00491CE1">
        <w:rPr>
          <w:rFonts w:asciiTheme="minorHAnsi" w:hAnsiTheme="minorHAnsi" w:cstheme="minorHAnsi"/>
          <w:b/>
          <w:bCs/>
          <w:shd w:val="clear" w:color="auto" w:fill="FFFFFF"/>
        </w:rPr>
        <w:t>/</w:t>
      </w:r>
      <w:r w:rsidR="00491CE1" w:rsidRPr="00491CE1">
        <w:rPr>
          <w:rFonts w:asciiTheme="minorHAnsi" w:hAnsiTheme="minorHAnsi" w:cstheme="minorHAnsi"/>
          <w:b/>
          <w:bCs/>
          <w:shd w:val="clear" w:color="auto" w:fill="FFFFFF"/>
        </w:rPr>
        <w:t>2025</w:t>
      </w:r>
      <w:r w:rsidRPr="00491CE1">
        <w:rPr>
          <w:rFonts w:asciiTheme="minorHAnsi" w:hAnsiTheme="minorHAnsi" w:cstheme="minorHAnsi"/>
          <w:shd w:val="clear" w:color="auto" w:fill="FFFFFF"/>
        </w:rPr>
        <w:t xml:space="preserve"> στην Υπηρεσία Εκδόσεων της Ευρωπαϊκής Ένωσης.</w:t>
      </w:r>
    </w:p>
    <w:p w14:paraId="76596436" w14:textId="6103C351" w:rsidR="00B85AAB" w:rsidRDefault="00B85AAB" w:rsidP="00B85AAB">
      <w:pPr>
        <w:spacing w:after="120"/>
        <w:ind w:left="-284"/>
        <w:jc w:val="both"/>
      </w:pPr>
      <w:r>
        <w:t xml:space="preserve">Το πλήρες κείμενο της Διακήρυξης θα καταχωρηθεί στο Κεντρικό Ηλεκτρονικό Μητρώο Δημοσίων Συμβάσεων (ΚΗΜΔΗΣ). </w:t>
      </w:r>
    </w:p>
    <w:p w14:paraId="5B7FD079" w14:textId="77777777" w:rsidR="00987C1D" w:rsidRDefault="00E94322" w:rsidP="00B85AAB">
      <w:pPr>
        <w:spacing w:after="120"/>
        <w:ind w:left="-284"/>
        <w:jc w:val="both"/>
      </w:pPr>
      <w:r>
        <w:t xml:space="preserve">Η </w:t>
      </w:r>
      <w:r w:rsidR="00B85AAB">
        <w:t xml:space="preserve">Περίληψη θα δημοσιευτεί </w:t>
      </w:r>
      <w:r w:rsidR="00987C1D" w:rsidRPr="00987C1D">
        <w:t>και στον Ελληνικό Τύπο, σύμφωνα με το άρθρο 66 του Ν. 4412/2016</w:t>
      </w:r>
      <w:r w:rsidR="00987C1D">
        <w:t>.</w:t>
      </w:r>
    </w:p>
    <w:p w14:paraId="16F60F0F" w14:textId="06E5D93F" w:rsidR="00B85AAB" w:rsidRDefault="00B85AAB" w:rsidP="00B85AAB">
      <w:pPr>
        <w:spacing w:after="120"/>
        <w:ind w:left="-284"/>
        <w:jc w:val="both"/>
      </w:pPr>
      <w:r>
        <w:t xml:space="preserve">Περίληψη της Διακήρυξης όπως προβλέπεται στην περίπτωση 16 της παραγράφου 3 του άρθρου 76 του Ν. 4727/2020, θα αναρτηθεί στο διαδίκτυο, στον </w:t>
      </w:r>
      <w:proofErr w:type="spellStart"/>
      <w:r>
        <w:t>ιστότοπο</w:t>
      </w:r>
      <w:proofErr w:type="spellEnd"/>
      <w:r>
        <w:t xml:space="preserve">  http://et.diavgeia.gov.gr (ΠΡΟΓΡΑΜΜΑ ΔΙΑΥΓΕΙΑ).</w:t>
      </w:r>
    </w:p>
    <w:p w14:paraId="77706694" w14:textId="7861D48F" w:rsidR="000A4F89" w:rsidRPr="0056275A" w:rsidRDefault="000A4F89" w:rsidP="000A4F89">
      <w:pPr>
        <w:spacing w:after="120"/>
        <w:ind w:left="-284"/>
        <w:jc w:val="both"/>
        <w:rPr>
          <w:rFonts w:asciiTheme="minorHAnsi" w:hAnsiTheme="minorHAnsi" w:cstheme="minorHAnsi"/>
        </w:rPr>
      </w:pPr>
      <w:r w:rsidRPr="0056275A">
        <w:rPr>
          <w:rFonts w:asciiTheme="minorHAnsi" w:hAnsiTheme="minorHAnsi" w:cstheme="minorHAnsi"/>
        </w:rPr>
        <w:lastRenderedPageBreak/>
        <w:t xml:space="preserve">Η Διακήρυξη θα αναρτηθεί στο διαδίκτυο, στην ιστοσελίδα της αναθέτουσας αρχής, στη διεύθυνση (URL):   </w:t>
      </w:r>
      <w:r w:rsidR="005F7664" w:rsidRPr="005F7664">
        <w:t>https://penteli.gov.gr/</w:t>
      </w:r>
    </w:p>
    <w:p w14:paraId="0D21B4FC" w14:textId="6698D142" w:rsidR="00B85AAB" w:rsidRDefault="00B85AAB" w:rsidP="00133369">
      <w:pPr>
        <w:spacing w:after="0"/>
        <w:ind w:left="-284"/>
        <w:jc w:val="both"/>
        <w:rPr>
          <w:rFonts w:cstheme="minorHAnsi"/>
          <w:b/>
          <w:bCs/>
          <w:color w:val="000000"/>
        </w:rPr>
      </w:pPr>
      <w:r>
        <w:rPr>
          <w:rFonts w:cstheme="minorHAnsi"/>
          <w:color w:val="000000"/>
        </w:rPr>
        <w:t xml:space="preserve">Το πλήρες κείμενο της παρούσας Διακήρυξης θα καταχωρηθεί ακόμη και στη διαδικτυακή πύλη του Ε.Σ.Η.ΔΗ.Σ. : </w:t>
      </w:r>
      <w:hyperlink r:id="rId11" w:history="1">
        <w:r w:rsidR="000A4F89" w:rsidRPr="00237E36">
          <w:rPr>
            <w:rStyle w:val="-"/>
            <w:rFonts w:cstheme="minorHAnsi"/>
          </w:rPr>
          <w:t>http://www.promitheus.gov.g</w:t>
        </w:r>
        <w:r w:rsidR="000A4F89" w:rsidRPr="00237E36">
          <w:rPr>
            <w:rStyle w:val="-"/>
            <w:rFonts w:cstheme="minorHAnsi"/>
            <w:lang w:val="en-US"/>
          </w:rPr>
          <w:t>r</w:t>
        </w:r>
      </w:hyperlink>
      <w:r w:rsidR="000A4F89" w:rsidRPr="000A4F89">
        <w:rPr>
          <w:rFonts w:cstheme="minorHAnsi"/>
          <w:color w:val="000000"/>
        </w:rPr>
        <w:t xml:space="preserve"> </w:t>
      </w:r>
      <w:r>
        <w:rPr>
          <w:rFonts w:cstheme="minorHAnsi"/>
          <w:color w:val="000000"/>
        </w:rPr>
        <w:t xml:space="preserve">όπου η σχετική ηλεκτρονική διαδικασία σύναψης σύμβασης στην πλατφόρμα ΕΣΗΔΗΣ έλαβε Συστημικό Αύξοντα Αριθμό : </w:t>
      </w:r>
      <w:bookmarkStart w:id="0" w:name="PageLayout"/>
      <w:bookmarkEnd w:id="0"/>
    </w:p>
    <w:p w14:paraId="4F1DFB60" w14:textId="08998B55" w:rsidR="00133369" w:rsidRPr="004643A8" w:rsidRDefault="000D7A68" w:rsidP="00133369">
      <w:pPr>
        <w:pStyle w:val="a5"/>
        <w:ind w:left="0"/>
        <w:jc w:val="both"/>
        <w:rPr>
          <w:rFonts w:asciiTheme="minorHAnsi" w:hAnsiTheme="minorHAnsi" w:cstheme="minorHAnsi"/>
          <w:bCs/>
          <w:sz w:val="22"/>
          <w:szCs w:val="22"/>
        </w:rPr>
      </w:pPr>
      <w:r>
        <w:rPr>
          <w:rFonts w:asciiTheme="minorHAnsi" w:hAnsiTheme="minorHAnsi" w:cstheme="minorHAnsi"/>
          <w:bCs/>
          <w:sz w:val="22"/>
          <w:szCs w:val="22"/>
        </w:rPr>
        <w:t>370386</w:t>
      </w:r>
      <w:r w:rsidR="00133369" w:rsidRPr="004643A8">
        <w:rPr>
          <w:rFonts w:asciiTheme="minorHAnsi" w:hAnsiTheme="minorHAnsi" w:cstheme="minorHAnsi"/>
          <w:bCs/>
          <w:sz w:val="22"/>
          <w:szCs w:val="22"/>
        </w:rPr>
        <w:t xml:space="preserve"> για το ΤΜΗΜΑ 1</w:t>
      </w:r>
    </w:p>
    <w:p w14:paraId="4C417142" w14:textId="323487B8" w:rsidR="00133369" w:rsidRDefault="000D7A68" w:rsidP="00133369">
      <w:pPr>
        <w:pStyle w:val="a5"/>
        <w:ind w:left="0"/>
        <w:jc w:val="both"/>
        <w:rPr>
          <w:rFonts w:asciiTheme="minorHAnsi" w:hAnsiTheme="minorHAnsi" w:cstheme="minorHAnsi"/>
          <w:bCs/>
          <w:sz w:val="22"/>
          <w:szCs w:val="22"/>
        </w:rPr>
      </w:pPr>
      <w:r>
        <w:rPr>
          <w:rFonts w:asciiTheme="minorHAnsi" w:hAnsiTheme="minorHAnsi" w:cstheme="minorHAnsi"/>
          <w:bCs/>
          <w:sz w:val="22"/>
          <w:szCs w:val="22"/>
        </w:rPr>
        <w:t>370397</w:t>
      </w:r>
      <w:r w:rsidR="00133369" w:rsidRPr="004643A8">
        <w:rPr>
          <w:rFonts w:asciiTheme="minorHAnsi" w:hAnsiTheme="minorHAnsi" w:cstheme="minorHAnsi"/>
          <w:bCs/>
          <w:sz w:val="22"/>
          <w:szCs w:val="22"/>
        </w:rPr>
        <w:t xml:space="preserve"> για το ΤΜΗΜΑ 2</w:t>
      </w:r>
    </w:p>
    <w:p w14:paraId="05A2D396" w14:textId="53A68220" w:rsidR="00133369" w:rsidRPr="004643A8" w:rsidRDefault="000D7A68" w:rsidP="00133369">
      <w:pPr>
        <w:pStyle w:val="a5"/>
        <w:ind w:left="0"/>
        <w:jc w:val="both"/>
        <w:rPr>
          <w:rFonts w:asciiTheme="minorHAnsi" w:hAnsiTheme="minorHAnsi" w:cstheme="minorHAnsi"/>
          <w:bCs/>
          <w:sz w:val="22"/>
          <w:szCs w:val="22"/>
        </w:rPr>
      </w:pPr>
      <w:r>
        <w:rPr>
          <w:rFonts w:asciiTheme="minorHAnsi" w:hAnsiTheme="minorHAnsi" w:cstheme="minorHAnsi"/>
          <w:bCs/>
          <w:sz w:val="22"/>
          <w:szCs w:val="22"/>
        </w:rPr>
        <w:t>370402</w:t>
      </w:r>
      <w:r w:rsidR="00133369" w:rsidRPr="004643A8">
        <w:rPr>
          <w:rFonts w:asciiTheme="minorHAnsi" w:hAnsiTheme="minorHAnsi" w:cstheme="minorHAnsi"/>
          <w:bCs/>
          <w:sz w:val="22"/>
          <w:szCs w:val="22"/>
        </w:rPr>
        <w:t xml:space="preserve"> για το ΤΜΗΜΑ </w:t>
      </w:r>
      <w:r w:rsidR="00133369">
        <w:rPr>
          <w:rFonts w:asciiTheme="minorHAnsi" w:hAnsiTheme="minorHAnsi" w:cstheme="minorHAnsi"/>
          <w:bCs/>
          <w:sz w:val="22"/>
          <w:szCs w:val="22"/>
        </w:rPr>
        <w:t>3</w:t>
      </w:r>
    </w:p>
    <w:p w14:paraId="1A178197" w14:textId="77777777" w:rsidR="00980455" w:rsidRDefault="00980455" w:rsidP="000A270C">
      <w:pPr>
        <w:spacing w:after="120"/>
        <w:jc w:val="both"/>
        <w:rPr>
          <w:rFonts w:cstheme="minorHAnsi"/>
          <w:color w:val="000000"/>
        </w:rPr>
      </w:pPr>
    </w:p>
    <w:p w14:paraId="6128CCEF" w14:textId="53846B5C" w:rsidR="00B85AAB" w:rsidRDefault="00B85AAB" w:rsidP="00B85AAB">
      <w:pPr>
        <w:spacing w:after="120"/>
        <w:ind w:left="-284"/>
        <w:jc w:val="both"/>
      </w:pPr>
      <w:r>
        <w:rPr>
          <w:rFonts w:cstheme="minorHAnsi"/>
          <w:color w:val="000000"/>
        </w:rPr>
        <w:t xml:space="preserve">Η  διενέργεια  του  διαγωνισμού  </w:t>
      </w:r>
      <w:proofErr w:type="spellStart"/>
      <w:r>
        <w:rPr>
          <w:rFonts w:cstheme="minorHAnsi"/>
          <w:color w:val="000000"/>
        </w:rPr>
        <w:t>διέπεται</w:t>
      </w:r>
      <w:proofErr w:type="spellEnd"/>
      <w:r>
        <w:rPr>
          <w:rFonts w:cstheme="minorHAnsi"/>
          <w:color w:val="000000"/>
        </w:rPr>
        <w:t xml:space="preserve">  από  τις  σχετικές  διατάξεις  του  Ν.4412/2016  [δημόσιες συμβάσεις  έργων,  προμηθειών  και  υπηρεσιών-  προσαρμογή  στις  οδηγίες  2014/24/ΕΕ  και 2014/25/ΕΕ].</w:t>
      </w:r>
    </w:p>
    <w:p w14:paraId="754ADF29" w14:textId="77777777" w:rsidR="00B85AAB" w:rsidRDefault="00B85AAB" w:rsidP="00B85AAB">
      <w:pPr>
        <w:spacing w:after="120"/>
        <w:ind w:left="-284"/>
        <w:jc w:val="both"/>
        <w:rPr>
          <w:rFonts w:cstheme="minorHAnsi"/>
          <w:color w:val="000000"/>
        </w:rPr>
      </w:pPr>
      <w:r>
        <w:rPr>
          <w:rFonts w:cstheme="minorHAnsi"/>
          <w:color w:val="000000"/>
        </w:rPr>
        <w:t>Δικαίωμα  συμμετοχής  στον  διαγωνισμό  έχουν  όλα  τα  φυσικά  ή  νομικά  πρόσωπα και ενώσεις οικονομικών φορέων, που υποβάλλουν κοινή προσφορά.</w:t>
      </w:r>
    </w:p>
    <w:p w14:paraId="62BBFAEC" w14:textId="77777777" w:rsidR="00943685" w:rsidRPr="00465192" w:rsidRDefault="00943685" w:rsidP="00943685">
      <w:pPr>
        <w:spacing w:after="120"/>
        <w:ind w:left="-284"/>
        <w:jc w:val="both"/>
        <w:rPr>
          <w:rFonts w:cstheme="minorHAnsi"/>
          <w:color w:val="000000"/>
        </w:rPr>
      </w:pPr>
      <w:r w:rsidRPr="00465192">
        <w:rPr>
          <w:rFonts w:cstheme="minorHAnsi"/>
          <w:color w:val="000000"/>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60960E4B" w14:textId="77777777" w:rsidR="00943685" w:rsidRPr="00465192" w:rsidRDefault="00943685" w:rsidP="00943685">
      <w:pPr>
        <w:spacing w:after="120"/>
        <w:ind w:left="-284"/>
        <w:jc w:val="both"/>
        <w:rPr>
          <w:rFonts w:cstheme="minorHAnsi"/>
          <w:color w:val="000000"/>
        </w:rPr>
      </w:pPr>
      <w:r w:rsidRPr="00465192">
        <w:rPr>
          <w:rFonts w:cstheme="minorHAnsi"/>
          <w:color w:val="00000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77AF35EC" w14:textId="77777777" w:rsidR="00943685" w:rsidRPr="00465192" w:rsidRDefault="00943685" w:rsidP="00943685">
      <w:pPr>
        <w:spacing w:after="120"/>
        <w:ind w:left="-284"/>
        <w:jc w:val="both"/>
        <w:rPr>
          <w:rFonts w:cstheme="minorHAnsi"/>
          <w:color w:val="000000"/>
        </w:rPr>
      </w:pPr>
      <w:r w:rsidRPr="00465192">
        <w:rPr>
          <w:rFonts w:cstheme="minorHAnsi"/>
          <w:color w:val="000000"/>
        </w:rPr>
        <w:t>Ενημερωτικά και τεχνικά φυλλάδια και άλλα έντυπα -εταιρικά ή μη- με ειδικό τεχνικό περιεχόμενο μπορούν να υποβάλλονται στην Αγγλική γλώσσα, χωρίς να συνοδεύονται από μετάφραση στην ελληνική.</w:t>
      </w:r>
    </w:p>
    <w:p w14:paraId="17B4A768" w14:textId="77777777" w:rsidR="00943685" w:rsidRDefault="00943685" w:rsidP="00943685">
      <w:pPr>
        <w:spacing w:after="120"/>
        <w:ind w:left="-284"/>
        <w:jc w:val="both"/>
        <w:rPr>
          <w:rFonts w:cstheme="minorHAnsi"/>
          <w:color w:val="000000"/>
        </w:rPr>
      </w:pPr>
      <w:r w:rsidRPr="00465192">
        <w:rPr>
          <w:rFonts w:cstheme="minorHAnsi"/>
          <w:color w:val="000000"/>
        </w:rPr>
        <w:t>Κάθε μορφής επικοινωνία με την αναθέτουσα αρχή, καθώς και μεταξύ αυτής και του αναδόχου, θα γίνονται υποχρεωτικά στην ελληνική γλώσσα.</w:t>
      </w:r>
    </w:p>
    <w:p w14:paraId="08870040" w14:textId="77777777" w:rsidR="00943685" w:rsidRPr="00465192" w:rsidRDefault="00943685" w:rsidP="00943685">
      <w:pPr>
        <w:spacing w:after="120"/>
        <w:ind w:left="-284"/>
        <w:jc w:val="both"/>
        <w:rPr>
          <w:rFonts w:cstheme="minorHAnsi"/>
          <w:color w:val="000000"/>
        </w:rPr>
      </w:pPr>
      <w:r w:rsidRPr="0056275A">
        <w:rPr>
          <w:rFonts w:asciiTheme="minorHAnsi" w:hAnsiTheme="minorHAnsi" w:cstheme="minorHAnsi"/>
        </w:rPr>
        <w:t>Δεν επιτρέπονται εναλλακτικές προσφορές</w:t>
      </w:r>
      <w:r>
        <w:rPr>
          <w:rFonts w:asciiTheme="minorHAnsi" w:hAnsiTheme="minorHAnsi" w:cstheme="minorHAnsi"/>
        </w:rPr>
        <w:t>.</w:t>
      </w:r>
    </w:p>
    <w:p w14:paraId="54602F24" w14:textId="06C12B0D" w:rsidR="00B85AAB" w:rsidRDefault="00B85AAB" w:rsidP="00B85AAB">
      <w:pPr>
        <w:spacing w:after="120"/>
        <w:ind w:left="-284"/>
        <w:jc w:val="both"/>
      </w:pPr>
      <w:r>
        <w:rPr>
          <w:rFonts w:cstheme="minorHAnsi"/>
          <w:color w:val="000000"/>
        </w:rPr>
        <w:t xml:space="preserve">Ο  χρόνος  ισχύος  των  προσφορών  είναι  για </w:t>
      </w:r>
      <w:r>
        <w:rPr>
          <w:rFonts w:cstheme="minorHAnsi"/>
          <w:bCs/>
          <w:color w:val="000000"/>
        </w:rPr>
        <w:t>διάστημα</w:t>
      </w:r>
      <w:r>
        <w:rPr>
          <w:rFonts w:cstheme="minorHAnsi"/>
          <w:b/>
          <w:color w:val="000000"/>
        </w:rPr>
        <w:t xml:space="preserve"> δώδεκα (12) μηνών από την επόμενη </w:t>
      </w:r>
      <w:r w:rsidR="003C24E0" w:rsidRPr="003C24E0">
        <w:rPr>
          <w:rFonts w:cstheme="minorHAnsi"/>
          <w:b/>
          <w:color w:val="000000"/>
        </w:rPr>
        <w:t>της καταληκτικής ημερομηνίας υποβολής προσφορών</w:t>
      </w:r>
      <w:r>
        <w:rPr>
          <w:rFonts w:cstheme="minorHAnsi"/>
          <w:color w:val="000000"/>
        </w:rPr>
        <w:t xml:space="preserve">. </w:t>
      </w:r>
    </w:p>
    <w:p w14:paraId="08FD4CAD" w14:textId="201F15B4" w:rsidR="00B85AAB" w:rsidRPr="00830EDA" w:rsidRDefault="00B85AAB" w:rsidP="00B85AAB">
      <w:pPr>
        <w:spacing w:after="120"/>
        <w:ind w:left="-284"/>
        <w:jc w:val="both"/>
        <w:rPr>
          <w:rFonts w:cstheme="minorHAnsi"/>
          <w:color w:val="000000"/>
        </w:rPr>
      </w:pPr>
      <w:r>
        <w:rPr>
          <w:rFonts w:cstheme="minorHAnsi"/>
          <w:color w:val="000000"/>
        </w:rPr>
        <w:t xml:space="preserve">Οι  ενδιαφερόμενοι  προκειμένου  να  λάβουν  μέρος  στο  διαγωνισμό  πρέπει  να  καταθέσουν  με  την προσφορά  τους  εγγύηση  συμμετοχής  ποσοστού  </w:t>
      </w:r>
      <w:r>
        <w:rPr>
          <w:rFonts w:cstheme="minorHAnsi"/>
          <w:b/>
          <w:color w:val="000000"/>
        </w:rPr>
        <w:t>(2%)</w:t>
      </w:r>
      <w:r>
        <w:rPr>
          <w:rFonts w:cstheme="minorHAnsi"/>
          <w:color w:val="000000"/>
        </w:rPr>
        <w:t xml:space="preserve"> επί της εκτιμώμενης αξίας της σύμβασης χωρίς το Φ.Π.Α</w:t>
      </w:r>
      <w:r w:rsidRPr="00830EDA">
        <w:rPr>
          <w:rFonts w:cstheme="minorHAnsi"/>
          <w:color w:val="000000"/>
        </w:rPr>
        <w:t>.,</w:t>
      </w:r>
      <w:r w:rsidR="00830EDA" w:rsidRPr="00830EDA">
        <w:rPr>
          <w:rFonts w:cstheme="minorHAnsi"/>
          <w:color w:val="000000"/>
        </w:rPr>
        <w:t xml:space="preserve"> ήτοι έντεκα χιλιάδες επτακόσιες τριάντα τρεις και είκοσι εννέα ευρώ (11.733,29€) για το τμήμα 1,  χίλια ευρώ και σαράντα δύο λεπτά (1.042,00€) για το τμήμα 2 και τριακόσια είκοσι δύο ευρώ και πενήντα οκτώ λεπτά (322,58€) για το τμήμα 3</w:t>
      </w:r>
      <w:r w:rsidR="00830EDA">
        <w:rPr>
          <w:rFonts w:cstheme="minorHAnsi"/>
          <w:color w:val="000000"/>
        </w:rPr>
        <w:t>.</w:t>
      </w:r>
    </w:p>
    <w:p w14:paraId="06C0F15D" w14:textId="32F81FED" w:rsidR="00182372" w:rsidRDefault="00182372" w:rsidP="00B85AAB">
      <w:pPr>
        <w:spacing w:after="120"/>
        <w:ind w:left="-284"/>
        <w:jc w:val="both"/>
        <w:rPr>
          <w:rFonts w:cstheme="minorHAnsi"/>
          <w:b/>
          <w:bCs/>
          <w:color w:val="000000"/>
        </w:rPr>
      </w:pPr>
      <w:r w:rsidRPr="0056275A">
        <w:rPr>
          <w:rFonts w:asciiTheme="minorHAnsi" w:hAnsiTheme="minorHAnsi" w:cstheme="minorHAnsi"/>
        </w:rPr>
        <w:t>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w:t>
      </w:r>
    </w:p>
    <w:p w14:paraId="580F89C9" w14:textId="6725CA98" w:rsidR="00282117" w:rsidRPr="00282117" w:rsidRDefault="00282117" w:rsidP="00B85AAB">
      <w:pPr>
        <w:spacing w:after="120"/>
        <w:ind w:left="-284"/>
        <w:jc w:val="both"/>
      </w:pPr>
      <w:r w:rsidRPr="0056275A">
        <w:rPr>
          <w:rFonts w:asciiTheme="minorHAnsi" w:hAnsiTheme="minorHAnsi" w:cstheme="minorHAnsi"/>
          <w:color w:val="000000"/>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56275A">
        <w:rPr>
          <w:rFonts w:asciiTheme="minorHAnsi" w:hAnsiTheme="minorHAnsi" w:cstheme="minorHAnsi"/>
          <w:color w:val="000000"/>
        </w:rPr>
        <w:t>ενωσιακής</w:t>
      </w:r>
      <w:proofErr w:type="spellEnd"/>
      <w:r w:rsidRPr="0056275A">
        <w:rPr>
          <w:rFonts w:asciiTheme="minorHAnsi" w:hAnsiTheme="minorHAnsi" w:cstheme="minorHAnsi"/>
          <w:color w:val="000000"/>
        </w:rPr>
        <w:t xml:space="preserve"> ή εσωτερικής νομοθεσίας στον </w:t>
      </w:r>
      <w:r w:rsidRPr="0056275A">
        <w:rPr>
          <w:rFonts w:asciiTheme="minorHAnsi" w:hAnsiTheme="minorHAnsi" w:cstheme="minorHAnsi"/>
          <w:color w:val="000000"/>
        </w:rPr>
        <w:lastRenderedPageBreak/>
        <w:t xml:space="preserve">τομέα των δημοσίων συμβάσεων, έχει δικαίωμα να προσφύγει στην ΕΑΔΗΣΥ, σύμφωνα με τα ειδικότερα οριζόμενα στα άρθρα 345 </w:t>
      </w:r>
      <w:proofErr w:type="spellStart"/>
      <w:r w:rsidRPr="0056275A">
        <w:rPr>
          <w:rFonts w:asciiTheme="minorHAnsi" w:hAnsiTheme="minorHAnsi" w:cstheme="minorHAnsi"/>
          <w:color w:val="000000"/>
        </w:rPr>
        <w:t>επ</w:t>
      </w:r>
      <w:proofErr w:type="spellEnd"/>
      <w:r w:rsidRPr="0056275A">
        <w:rPr>
          <w:rFonts w:asciiTheme="minorHAnsi" w:hAnsiTheme="minorHAnsi" w:cstheme="minorHAnsi"/>
          <w:color w:val="000000"/>
        </w:rPr>
        <w:t xml:space="preserve">. ν. 4412/2016 και 1 </w:t>
      </w:r>
      <w:proofErr w:type="spellStart"/>
      <w:r w:rsidRPr="0056275A">
        <w:rPr>
          <w:rFonts w:asciiTheme="minorHAnsi" w:hAnsiTheme="minorHAnsi" w:cstheme="minorHAnsi"/>
          <w:color w:val="000000"/>
        </w:rPr>
        <w:t>επ</w:t>
      </w:r>
      <w:proofErr w:type="spellEnd"/>
      <w:r w:rsidRPr="0056275A">
        <w:rPr>
          <w:rFonts w:asciiTheme="minorHAnsi" w:hAnsiTheme="minorHAnsi" w:cstheme="minorHAnsi"/>
          <w:color w:val="000000"/>
        </w:rPr>
        <w:t xml:space="preserve">. </w:t>
      </w:r>
      <w:proofErr w:type="spellStart"/>
      <w:r w:rsidRPr="0056275A">
        <w:rPr>
          <w:rFonts w:asciiTheme="minorHAnsi" w:hAnsiTheme="minorHAnsi" w:cstheme="minorHAnsi"/>
          <w:color w:val="000000"/>
        </w:rPr>
        <w:t>π.δ.</w:t>
      </w:r>
      <w:proofErr w:type="spellEnd"/>
      <w:r w:rsidRPr="0056275A">
        <w:rPr>
          <w:rFonts w:asciiTheme="minorHAnsi" w:hAnsiTheme="minorHAnsi" w:cstheme="minorHAnsi"/>
          <w:color w:val="000000"/>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78733F18" w14:textId="3E164142" w:rsidR="00B85AAB" w:rsidRPr="00BC3B6B" w:rsidRDefault="00B85AAB" w:rsidP="00B85AAB">
      <w:pPr>
        <w:spacing w:after="120"/>
        <w:ind w:left="-284"/>
        <w:jc w:val="both"/>
      </w:pPr>
      <w:r>
        <w:rPr>
          <w:rFonts w:cstheme="minorHAnsi"/>
          <w:color w:val="000000"/>
        </w:rPr>
        <w:t xml:space="preserve">Για περισσότερες πληροφορίες οι  ενδιαφερόμενοι  μπορούν  να  </w:t>
      </w:r>
      <w:r w:rsidR="000D1D1A">
        <w:rPr>
          <w:rFonts w:cstheme="minorHAnsi"/>
          <w:color w:val="000000"/>
        </w:rPr>
        <w:t>υποβάλλουν αιτήματα</w:t>
      </w:r>
      <w:r>
        <w:rPr>
          <w:rFonts w:cstheme="minorHAnsi"/>
          <w:color w:val="000000"/>
        </w:rPr>
        <w:t xml:space="preserve"> </w:t>
      </w:r>
      <w:r w:rsidRPr="009F360B">
        <w:rPr>
          <w:rFonts w:asciiTheme="minorHAnsi" w:hAnsiTheme="minorHAnsi" w:cstheme="minorHAnsi"/>
          <w:color w:val="000000"/>
        </w:rPr>
        <w:t xml:space="preserve">στην ηλεκτρονική  πλατφόρμα  </w:t>
      </w:r>
      <w:hyperlink r:id="rId12">
        <w:r w:rsidRPr="009F360B">
          <w:rPr>
            <w:rFonts w:asciiTheme="minorHAnsi" w:hAnsiTheme="minorHAnsi" w:cstheme="minorHAnsi"/>
            <w:b/>
          </w:rPr>
          <w:t>www.promitheus.gov.gr</w:t>
        </w:r>
      </w:hyperlink>
      <w:r w:rsidRPr="009F360B">
        <w:rPr>
          <w:rFonts w:asciiTheme="minorHAnsi" w:hAnsiTheme="minorHAnsi" w:cstheme="minorHAnsi"/>
          <w:b/>
          <w:color w:val="000000"/>
        </w:rPr>
        <w:t xml:space="preserve">, </w:t>
      </w:r>
      <w:r w:rsidRPr="009F360B">
        <w:rPr>
          <w:rFonts w:asciiTheme="minorHAnsi" w:hAnsiTheme="minorHAnsi" w:cstheme="minorHAnsi"/>
          <w:color w:val="000000"/>
        </w:rPr>
        <w:t xml:space="preserve">του  ΕΣΗΔΗΣ  </w:t>
      </w:r>
      <w:r w:rsidRPr="009F360B">
        <w:rPr>
          <w:rFonts w:asciiTheme="minorHAnsi" w:hAnsiTheme="minorHAnsi" w:cstheme="minorHAnsi"/>
        </w:rPr>
        <w:t xml:space="preserve">το αργότερο </w:t>
      </w:r>
      <w:r w:rsidR="00977F4B">
        <w:rPr>
          <w:rFonts w:asciiTheme="minorHAnsi" w:hAnsiTheme="minorHAnsi" w:cstheme="minorHAnsi"/>
        </w:rPr>
        <w:t>δέκα</w:t>
      </w:r>
      <w:r w:rsidRPr="009F360B">
        <w:rPr>
          <w:rFonts w:asciiTheme="minorHAnsi" w:hAnsiTheme="minorHAnsi" w:cstheme="minorHAnsi"/>
        </w:rPr>
        <w:t xml:space="preserve"> (</w:t>
      </w:r>
      <w:r w:rsidR="00977F4B" w:rsidRPr="00977F4B">
        <w:rPr>
          <w:rFonts w:asciiTheme="minorHAnsi" w:hAnsiTheme="minorHAnsi" w:cstheme="minorHAnsi"/>
        </w:rPr>
        <w:t>10</w:t>
      </w:r>
      <w:r w:rsidRPr="009F360B">
        <w:rPr>
          <w:rFonts w:asciiTheme="minorHAnsi" w:hAnsiTheme="minorHAnsi" w:cstheme="minorHAnsi"/>
        </w:rPr>
        <w:t xml:space="preserve">) </w:t>
      </w:r>
      <w:r w:rsidRPr="009F360B">
        <w:rPr>
          <w:rFonts w:asciiTheme="minorHAnsi" w:hAnsiTheme="minorHAnsi" w:cstheme="minorHAnsi"/>
          <w:color w:val="000000"/>
        </w:rPr>
        <w:t>ημέρες  πριν  από</w:t>
      </w:r>
      <w:r>
        <w:rPr>
          <w:rFonts w:cstheme="minorHAnsi"/>
          <w:color w:val="000000"/>
        </w:rPr>
        <w:t xml:space="preserve">  την καταληκτική ημερομηνία υποβολής προσφορών.</w:t>
      </w:r>
    </w:p>
    <w:p w14:paraId="78486909" w14:textId="77777777" w:rsidR="00B85AAB" w:rsidRDefault="00B85AAB" w:rsidP="00B85AAB">
      <w:pPr>
        <w:spacing w:after="120"/>
        <w:jc w:val="both"/>
        <w:rPr>
          <w:rFonts w:asciiTheme="minorHAnsi" w:hAnsiTheme="minorHAnsi" w:cstheme="minorHAnsi"/>
          <w:color w:val="000000"/>
        </w:rPr>
      </w:pPr>
    </w:p>
    <w:p w14:paraId="42E0056E" w14:textId="77777777" w:rsidR="008F6636" w:rsidRPr="00E8708B" w:rsidRDefault="008F6636" w:rsidP="008F6636">
      <w:pPr>
        <w:spacing w:line="360" w:lineRule="auto"/>
        <w:jc w:val="center"/>
        <w:rPr>
          <w:rFonts w:asciiTheme="minorHAnsi" w:hAnsiTheme="minorHAnsi" w:cstheme="minorHAnsi"/>
          <w:b/>
        </w:rPr>
      </w:pPr>
      <w:r>
        <w:rPr>
          <w:rFonts w:asciiTheme="minorHAnsi" w:hAnsiTheme="minorHAnsi" w:cstheme="minorHAnsi"/>
          <w:b/>
        </w:rPr>
        <w:t>Η</w:t>
      </w:r>
      <w:r w:rsidRPr="00E8708B">
        <w:rPr>
          <w:rFonts w:asciiTheme="minorHAnsi" w:hAnsiTheme="minorHAnsi" w:cstheme="minorHAnsi"/>
          <w:b/>
        </w:rPr>
        <w:t xml:space="preserve"> ΔΗΜΑΡΧΟΣ </w:t>
      </w:r>
      <w:r>
        <w:rPr>
          <w:rFonts w:asciiTheme="minorHAnsi" w:hAnsiTheme="minorHAnsi" w:cstheme="minorHAnsi"/>
          <w:b/>
        </w:rPr>
        <w:t>ΠΕΝΤΕΛΗΣ</w:t>
      </w:r>
    </w:p>
    <w:p w14:paraId="4E01B8AB" w14:textId="77777777" w:rsidR="00B85AAB" w:rsidRDefault="00B85AAB" w:rsidP="00B85AAB">
      <w:pPr>
        <w:spacing w:after="0" w:line="360" w:lineRule="auto"/>
        <w:jc w:val="center"/>
        <w:rPr>
          <w:rFonts w:asciiTheme="minorHAnsi" w:hAnsiTheme="minorHAnsi" w:cstheme="minorHAnsi"/>
          <w:b/>
          <w:highlight w:val="yellow"/>
        </w:rPr>
      </w:pPr>
    </w:p>
    <w:p w14:paraId="09A2336B" w14:textId="77777777" w:rsidR="009869FA" w:rsidRPr="00E8708B" w:rsidRDefault="009869FA" w:rsidP="009869FA">
      <w:pPr>
        <w:tabs>
          <w:tab w:val="left" w:pos="142"/>
          <w:tab w:val="left" w:pos="180"/>
          <w:tab w:val="left" w:pos="270"/>
        </w:tabs>
        <w:spacing w:after="100" w:afterAutospacing="1"/>
        <w:jc w:val="center"/>
        <w:rPr>
          <w:rFonts w:asciiTheme="minorHAnsi" w:hAnsiTheme="minorHAnsi" w:cstheme="minorHAnsi"/>
        </w:rPr>
      </w:pPr>
      <w:r>
        <w:rPr>
          <w:rFonts w:asciiTheme="minorHAnsi" w:hAnsiTheme="minorHAnsi" w:cstheme="minorHAnsi"/>
          <w:b/>
        </w:rPr>
        <w:t>ΑΝΑΣΤΑΣΙΑ ΚΟΣΜΟΠΟΥΛΟΥ</w:t>
      </w:r>
    </w:p>
    <w:p w14:paraId="13E468B8" w14:textId="77777777" w:rsidR="00C80004" w:rsidRDefault="00C80004"/>
    <w:sectPr w:rsidR="00C80004" w:rsidSect="003C2353">
      <w:footerReference w:type="default" r:id="rId13"/>
      <w:pgSz w:w="11906" w:h="16838"/>
      <w:pgMar w:top="1440" w:right="1800" w:bottom="1440" w:left="180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D895B" w14:textId="77777777" w:rsidR="002A0466" w:rsidRDefault="002A0466" w:rsidP="00D12F35">
      <w:pPr>
        <w:spacing w:after="0" w:line="240" w:lineRule="auto"/>
      </w:pPr>
      <w:r>
        <w:separator/>
      </w:r>
    </w:p>
  </w:endnote>
  <w:endnote w:type="continuationSeparator" w:id="0">
    <w:p w14:paraId="281EC619" w14:textId="77777777" w:rsidR="002A0466" w:rsidRDefault="002A0466" w:rsidP="00D12F35">
      <w:pPr>
        <w:spacing w:after="0" w:line="240" w:lineRule="auto"/>
      </w:pPr>
      <w:r>
        <w:continuationSeparator/>
      </w:r>
    </w:p>
  </w:endnote>
  <w:endnote w:type="continuationNotice" w:id="1">
    <w:p w14:paraId="586F854B" w14:textId="77777777" w:rsidR="002A0466" w:rsidRDefault="002A0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E4D0" w14:textId="6B5E8569" w:rsidR="00D12F35" w:rsidRDefault="00D12F35">
    <w:pPr>
      <w:pStyle w:val="a4"/>
    </w:pPr>
    <w:r>
      <w:rPr>
        <w:rFonts w:ascii="Arial" w:hAnsi="Arial" w:cs="Arial"/>
        <w:noProof/>
        <w:lang w:eastAsia="el-GR"/>
      </w:rPr>
      <w:drawing>
        <wp:anchor distT="0" distB="0" distL="114300" distR="114300" simplePos="0" relativeHeight="251658241" behindDoc="1" locked="0" layoutInCell="1" allowOverlap="1" wp14:anchorId="5CCEDD9E" wp14:editId="5F077BBF">
          <wp:simplePos x="0" y="0"/>
          <wp:positionH relativeFrom="column">
            <wp:posOffset>2235200</wp:posOffset>
          </wp:positionH>
          <wp:positionV relativeFrom="paragraph">
            <wp:posOffset>-127635</wp:posOffset>
          </wp:positionV>
          <wp:extent cx="3409950" cy="561975"/>
          <wp:effectExtent l="0" t="0" r="0" b="9525"/>
          <wp:wrapNone/>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58240" behindDoc="1" locked="0" layoutInCell="1" allowOverlap="1" wp14:anchorId="53AACD10" wp14:editId="57B583DB">
          <wp:simplePos x="0" y="0"/>
          <wp:positionH relativeFrom="column">
            <wp:posOffset>-539750</wp:posOffset>
          </wp:positionH>
          <wp:positionV relativeFrom="paragraph">
            <wp:posOffset>-165100</wp:posOffset>
          </wp:positionV>
          <wp:extent cx="2811780" cy="600075"/>
          <wp:effectExtent l="0" t="0" r="7620" b="9525"/>
          <wp:wrapNone/>
          <wp:docPr id="75383754" name="Εικόνα 75383754" descr="Εικόνα που περιέχει κείμενο, γραμματοσειρά, στιγμιότυπο οθόνης, γραφικ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988965" name="Εικόνα 361988965" descr="Εικόνα που περιέχει κείμενο, γραμματοσειρά, στιγμιότυπο οθόνης, γραφικά&#10;&#10;Περιγραφή που δημιουργήθηκε αυτόματα"/>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11780" cy="60007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EE562" w14:textId="77777777" w:rsidR="002A0466" w:rsidRDefault="002A0466" w:rsidP="00D12F35">
      <w:pPr>
        <w:spacing w:after="0" w:line="240" w:lineRule="auto"/>
      </w:pPr>
      <w:r>
        <w:separator/>
      </w:r>
    </w:p>
  </w:footnote>
  <w:footnote w:type="continuationSeparator" w:id="0">
    <w:p w14:paraId="734FA5B7" w14:textId="77777777" w:rsidR="002A0466" w:rsidRDefault="002A0466" w:rsidP="00D12F35">
      <w:pPr>
        <w:spacing w:after="0" w:line="240" w:lineRule="auto"/>
      </w:pPr>
      <w:r>
        <w:continuationSeparator/>
      </w:r>
    </w:p>
  </w:footnote>
  <w:footnote w:type="continuationNotice" w:id="1">
    <w:p w14:paraId="67F8EE2F" w14:textId="77777777" w:rsidR="002A0466" w:rsidRDefault="002A0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E2788"/>
    <w:multiLevelType w:val="hybridMultilevel"/>
    <w:tmpl w:val="DBFE2BBC"/>
    <w:lvl w:ilvl="0" w:tplc="9E769424">
      <w:start w:val="1"/>
      <w:numFmt w:val="bullet"/>
      <w:lvlText w:val="­"/>
      <w:lvlJc w:val="left"/>
      <w:pPr>
        <w:ind w:left="720" w:hanging="360"/>
      </w:pPr>
      <w:rPr>
        <w:rFonts w:ascii="Angsana New" w:hAnsi="Angsana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346204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D5A"/>
    <w:rsid w:val="00024877"/>
    <w:rsid w:val="00027232"/>
    <w:rsid w:val="000344E7"/>
    <w:rsid w:val="00056DBD"/>
    <w:rsid w:val="00087C54"/>
    <w:rsid w:val="000A270C"/>
    <w:rsid w:val="000A3BED"/>
    <w:rsid w:val="000A4F89"/>
    <w:rsid w:val="000C05F2"/>
    <w:rsid w:val="000D1D1A"/>
    <w:rsid w:val="000D7A68"/>
    <w:rsid w:val="000F7E48"/>
    <w:rsid w:val="00133369"/>
    <w:rsid w:val="00182372"/>
    <w:rsid w:val="001849C1"/>
    <w:rsid w:val="001873DF"/>
    <w:rsid w:val="001C46E9"/>
    <w:rsid w:val="0021184A"/>
    <w:rsid w:val="00213185"/>
    <w:rsid w:val="0023636C"/>
    <w:rsid w:val="00237B2E"/>
    <w:rsid w:val="00242642"/>
    <w:rsid w:val="002438B0"/>
    <w:rsid w:val="0027354F"/>
    <w:rsid w:val="00282117"/>
    <w:rsid w:val="00284F0A"/>
    <w:rsid w:val="002A0466"/>
    <w:rsid w:val="002A5F69"/>
    <w:rsid w:val="002D6632"/>
    <w:rsid w:val="0034047D"/>
    <w:rsid w:val="0036310D"/>
    <w:rsid w:val="003A0936"/>
    <w:rsid w:val="003B5ED5"/>
    <w:rsid w:val="003C2353"/>
    <w:rsid w:val="003C24E0"/>
    <w:rsid w:val="003D61DA"/>
    <w:rsid w:val="003E1D57"/>
    <w:rsid w:val="003F0972"/>
    <w:rsid w:val="00410E3A"/>
    <w:rsid w:val="0042028F"/>
    <w:rsid w:val="00434C35"/>
    <w:rsid w:val="00442BA6"/>
    <w:rsid w:val="00465192"/>
    <w:rsid w:val="00465E17"/>
    <w:rsid w:val="00467FB5"/>
    <w:rsid w:val="00471C45"/>
    <w:rsid w:val="00475114"/>
    <w:rsid w:val="00477A76"/>
    <w:rsid w:val="00491CE1"/>
    <w:rsid w:val="004D2009"/>
    <w:rsid w:val="00501BE9"/>
    <w:rsid w:val="005179D3"/>
    <w:rsid w:val="0056231F"/>
    <w:rsid w:val="0058223D"/>
    <w:rsid w:val="0059478F"/>
    <w:rsid w:val="005A033F"/>
    <w:rsid w:val="005A0B3C"/>
    <w:rsid w:val="005E5916"/>
    <w:rsid w:val="005F7664"/>
    <w:rsid w:val="00622E8A"/>
    <w:rsid w:val="00625B89"/>
    <w:rsid w:val="00644B70"/>
    <w:rsid w:val="00657C71"/>
    <w:rsid w:val="0069157A"/>
    <w:rsid w:val="006C5FDF"/>
    <w:rsid w:val="007419F9"/>
    <w:rsid w:val="007841E2"/>
    <w:rsid w:val="007F3AC9"/>
    <w:rsid w:val="00801D45"/>
    <w:rsid w:val="0081548F"/>
    <w:rsid w:val="00830EDA"/>
    <w:rsid w:val="00837AF2"/>
    <w:rsid w:val="008523D3"/>
    <w:rsid w:val="00863736"/>
    <w:rsid w:val="008F6636"/>
    <w:rsid w:val="00911DA7"/>
    <w:rsid w:val="00914D5A"/>
    <w:rsid w:val="00925B4C"/>
    <w:rsid w:val="00935657"/>
    <w:rsid w:val="0094130A"/>
    <w:rsid w:val="00943685"/>
    <w:rsid w:val="0095415E"/>
    <w:rsid w:val="009644C1"/>
    <w:rsid w:val="00977F4B"/>
    <w:rsid w:val="00980455"/>
    <w:rsid w:val="009831DE"/>
    <w:rsid w:val="009869FA"/>
    <w:rsid w:val="00987C1D"/>
    <w:rsid w:val="009A3C7B"/>
    <w:rsid w:val="009B677A"/>
    <w:rsid w:val="009C1B39"/>
    <w:rsid w:val="009C35E9"/>
    <w:rsid w:val="00A00E7C"/>
    <w:rsid w:val="00A06796"/>
    <w:rsid w:val="00A21E8A"/>
    <w:rsid w:val="00A80863"/>
    <w:rsid w:val="00A81B22"/>
    <w:rsid w:val="00AA03B6"/>
    <w:rsid w:val="00AC5ED0"/>
    <w:rsid w:val="00AE4CE8"/>
    <w:rsid w:val="00B06803"/>
    <w:rsid w:val="00B264BA"/>
    <w:rsid w:val="00B466CD"/>
    <w:rsid w:val="00B85AAB"/>
    <w:rsid w:val="00BA01A7"/>
    <w:rsid w:val="00BB3969"/>
    <w:rsid w:val="00BD3063"/>
    <w:rsid w:val="00C06D68"/>
    <w:rsid w:val="00C12A2E"/>
    <w:rsid w:val="00C371A1"/>
    <w:rsid w:val="00C60806"/>
    <w:rsid w:val="00C767E5"/>
    <w:rsid w:val="00C80004"/>
    <w:rsid w:val="00CA2331"/>
    <w:rsid w:val="00CA237F"/>
    <w:rsid w:val="00D03304"/>
    <w:rsid w:val="00D12F35"/>
    <w:rsid w:val="00D516B3"/>
    <w:rsid w:val="00D622BB"/>
    <w:rsid w:val="00D8782F"/>
    <w:rsid w:val="00DA6B16"/>
    <w:rsid w:val="00DA6E96"/>
    <w:rsid w:val="00DB2707"/>
    <w:rsid w:val="00E23963"/>
    <w:rsid w:val="00E31E32"/>
    <w:rsid w:val="00E82346"/>
    <w:rsid w:val="00E94322"/>
    <w:rsid w:val="00F162F2"/>
    <w:rsid w:val="00F84387"/>
    <w:rsid w:val="00F87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56385"/>
  <w15:chartTrackingRefBased/>
  <w15:docId w15:val="{40591006-D68B-44B4-98C8-7EA39260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AAB"/>
    <w:pPr>
      <w:suppressAutoHyphens/>
      <w:spacing w:after="200" w:line="276" w:lineRule="auto"/>
    </w:pPr>
    <w:rPr>
      <w:rFonts w:ascii="Calibri" w:hAnsi="Calibri" w:cs="Times New Roman"/>
      <w:kern w:val="0"/>
      <w14:ligatures w14:val="none"/>
    </w:rPr>
  </w:style>
  <w:style w:type="paragraph" w:styleId="1">
    <w:name w:val="heading 1"/>
    <w:basedOn w:val="a"/>
    <w:next w:val="a"/>
    <w:link w:val="1Char"/>
    <w:uiPriority w:val="9"/>
    <w:qFormat/>
    <w:rsid w:val="00475114"/>
    <w:pPr>
      <w:keepNext/>
      <w:keepLines/>
      <w:shd w:val="clear" w:color="auto" w:fill="FFFFFF" w:themeFill="background1"/>
      <w:suppressAutoHyphens w:val="0"/>
      <w:spacing w:before="240" w:after="0"/>
      <w:outlineLvl w:val="0"/>
    </w:pPr>
    <w:rPr>
      <w:rFonts w:asciiTheme="minorHAnsi" w:eastAsiaTheme="majorEastAsia" w:hAnsiTheme="minorHAnsi" w:cstheme="majorBidi"/>
      <w:color w:val="2F5496" w:themeColor="accent1" w:themeShade="BF"/>
      <w:sz w:val="32"/>
      <w:szCs w:val="32"/>
    </w:rPr>
  </w:style>
  <w:style w:type="paragraph" w:styleId="2">
    <w:name w:val="heading 2"/>
    <w:basedOn w:val="a"/>
    <w:next w:val="a"/>
    <w:link w:val="2Char"/>
    <w:uiPriority w:val="9"/>
    <w:unhideWhenUsed/>
    <w:qFormat/>
    <w:rsid w:val="00475114"/>
    <w:pPr>
      <w:keepNext/>
      <w:keepLines/>
      <w:shd w:val="clear" w:color="auto" w:fill="FFFFFF" w:themeFill="background1"/>
      <w:suppressAutoHyphens w:val="0"/>
      <w:spacing w:before="200" w:after="0"/>
      <w:outlineLvl w:val="1"/>
    </w:pPr>
    <w:rPr>
      <w:rFonts w:asciiTheme="minorHAnsi" w:eastAsiaTheme="majorEastAsia" w:hAnsiTheme="minorHAnsi" w:cstheme="majorBidi"/>
      <w:bCs/>
      <w:color w:val="4472C4" w:themeColor="accent1"/>
      <w:sz w:val="28"/>
      <w:szCs w:val="26"/>
    </w:rPr>
  </w:style>
  <w:style w:type="paragraph" w:styleId="3">
    <w:name w:val="heading 3"/>
    <w:basedOn w:val="a"/>
    <w:next w:val="a"/>
    <w:link w:val="3Char"/>
    <w:uiPriority w:val="9"/>
    <w:semiHidden/>
    <w:unhideWhenUsed/>
    <w:qFormat/>
    <w:rsid w:val="00475114"/>
    <w:pPr>
      <w:keepNext/>
      <w:keepLines/>
      <w:shd w:val="clear" w:color="auto" w:fill="FFFFFF" w:themeFill="background1"/>
      <w:suppressAutoHyphens w:val="0"/>
      <w:spacing w:before="40" w:after="0"/>
      <w:outlineLvl w:val="2"/>
    </w:pPr>
    <w:rPr>
      <w:rFonts w:asciiTheme="minorHAnsi" w:eastAsiaTheme="majorEastAsia" w:hAnsiTheme="minorHAnsi" w:cstheme="majorBidi"/>
      <w:color w:val="1F3763" w:themeColor="accent1" w:themeShade="7F"/>
      <w:sz w:val="24"/>
      <w:szCs w:val="24"/>
    </w:rPr>
  </w:style>
  <w:style w:type="paragraph" w:styleId="4">
    <w:name w:val="heading 4"/>
    <w:basedOn w:val="a"/>
    <w:next w:val="a"/>
    <w:link w:val="4Char"/>
    <w:uiPriority w:val="9"/>
    <w:semiHidden/>
    <w:unhideWhenUsed/>
    <w:qFormat/>
    <w:rsid w:val="00475114"/>
    <w:pPr>
      <w:keepNext/>
      <w:keepLines/>
      <w:shd w:val="clear" w:color="auto" w:fill="FFFFFF" w:themeFill="background1"/>
      <w:suppressAutoHyphens w:val="0"/>
      <w:spacing w:before="40" w:after="0"/>
      <w:outlineLvl w:val="3"/>
    </w:pPr>
    <w:rPr>
      <w:rFonts w:asciiTheme="minorHAnsi" w:eastAsiaTheme="majorEastAsia" w:hAnsiTheme="minorHAnsi" w:cstheme="majorBidi"/>
      <w:iCs/>
      <w:color w:val="2F5496" w:themeColor="accent1" w:themeShade="BF"/>
      <w:sz w:val="24"/>
    </w:rPr>
  </w:style>
  <w:style w:type="paragraph" w:styleId="5">
    <w:name w:val="heading 5"/>
    <w:basedOn w:val="a"/>
    <w:next w:val="a"/>
    <w:link w:val="5Char"/>
    <w:uiPriority w:val="9"/>
    <w:semiHidden/>
    <w:unhideWhenUsed/>
    <w:qFormat/>
    <w:rsid w:val="00475114"/>
    <w:pPr>
      <w:keepNext/>
      <w:keepLines/>
      <w:shd w:val="clear" w:color="auto" w:fill="FFFFFF" w:themeFill="background1"/>
      <w:suppressAutoHyphens w:val="0"/>
      <w:spacing w:before="40" w:after="0"/>
      <w:outlineLvl w:val="4"/>
    </w:pPr>
    <w:rPr>
      <w:rFonts w:asciiTheme="minorHAnsi" w:eastAsiaTheme="majorEastAsia" w:hAnsiTheme="minorHAnsi" w:cstheme="majorBidi"/>
      <w:color w:val="2F5496" w:themeColor="accent1" w:themeShade="BF"/>
      <w:sz w:val="24"/>
    </w:rPr>
  </w:style>
  <w:style w:type="paragraph" w:styleId="6">
    <w:name w:val="heading 6"/>
    <w:basedOn w:val="a"/>
    <w:next w:val="a"/>
    <w:link w:val="6Char"/>
    <w:uiPriority w:val="9"/>
    <w:semiHidden/>
    <w:unhideWhenUsed/>
    <w:qFormat/>
    <w:rsid w:val="00475114"/>
    <w:pPr>
      <w:keepNext/>
      <w:keepLines/>
      <w:shd w:val="clear" w:color="auto" w:fill="FFFFFF" w:themeFill="background1"/>
      <w:suppressAutoHyphens w:val="0"/>
      <w:spacing w:before="40" w:after="0"/>
      <w:outlineLvl w:val="5"/>
    </w:pPr>
    <w:rPr>
      <w:rFonts w:asciiTheme="minorHAnsi" w:eastAsiaTheme="majorEastAsia" w:hAnsiTheme="minorHAnsi" w:cstheme="majorBidi"/>
      <w:color w:val="1F3763" w:themeColor="accent1" w:themeShade="7F"/>
      <w:sz w:val="24"/>
    </w:rPr>
  </w:style>
  <w:style w:type="paragraph" w:styleId="7">
    <w:name w:val="heading 7"/>
    <w:basedOn w:val="a"/>
    <w:next w:val="a"/>
    <w:link w:val="7Char"/>
    <w:uiPriority w:val="9"/>
    <w:semiHidden/>
    <w:unhideWhenUsed/>
    <w:qFormat/>
    <w:rsid w:val="00475114"/>
    <w:pPr>
      <w:keepNext/>
      <w:keepLines/>
      <w:shd w:val="clear" w:color="auto" w:fill="FFFFFF" w:themeFill="background1"/>
      <w:suppressAutoHyphens w:val="0"/>
      <w:spacing w:before="40" w:after="0"/>
      <w:outlineLvl w:val="6"/>
    </w:pPr>
    <w:rPr>
      <w:rFonts w:asciiTheme="minorHAnsi" w:eastAsiaTheme="majorEastAsia" w:hAnsiTheme="minorHAnsi" w:cstheme="majorBidi"/>
      <w:iCs/>
      <w:color w:val="1F3763" w:themeColor="accent1" w:themeShade="7F"/>
      <w:sz w:val="24"/>
    </w:rPr>
  </w:style>
  <w:style w:type="paragraph" w:styleId="8">
    <w:name w:val="heading 8"/>
    <w:basedOn w:val="a"/>
    <w:next w:val="a"/>
    <w:link w:val="8Char"/>
    <w:uiPriority w:val="9"/>
    <w:semiHidden/>
    <w:unhideWhenUsed/>
    <w:qFormat/>
    <w:rsid w:val="00475114"/>
    <w:pPr>
      <w:keepNext/>
      <w:keepLines/>
      <w:shd w:val="clear" w:color="auto" w:fill="FFFFFF" w:themeFill="background1"/>
      <w:suppressAutoHyphens w:val="0"/>
      <w:spacing w:before="40" w:after="0"/>
      <w:outlineLvl w:val="7"/>
    </w:pPr>
    <w:rPr>
      <w:rFonts w:asciiTheme="minorHAnsi" w:eastAsiaTheme="majorEastAsia" w:hAnsiTheme="minorHAnsi" w:cstheme="majorBidi"/>
      <w:color w:val="1F3864" w:themeColor="accent1" w:themeShade="8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475114"/>
    <w:rPr>
      <w:rFonts w:eastAsiaTheme="majorEastAsia" w:cstheme="majorBidi"/>
      <w:bCs/>
      <w:color w:val="4472C4" w:themeColor="accent1"/>
      <w:kern w:val="0"/>
      <w:sz w:val="28"/>
      <w:szCs w:val="26"/>
      <w:shd w:val="clear" w:color="auto" w:fill="FFFFFF" w:themeFill="background1"/>
      <w14:ligatures w14:val="none"/>
    </w:rPr>
  </w:style>
  <w:style w:type="character" w:customStyle="1" w:styleId="1Char">
    <w:name w:val="Επικεφαλίδα 1 Char"/>
    <w:basedOn w:val="a0"/>
    <w:link w:val="1"/>
    <w:uiPriority w:val="9"/>
    <w:rsid w:val="00475114"/>
    <w:rPr>
      <w:rFonts w:eastAsiaTheme="majorEastAsia" w:cstheme="majorBidi"/>
      <w:color w:val="2F5496" w:themeColor="accent1" w:themeShade="BF"/>
      <w:kern w:val="0"/>
      <w:sz w:val="32"/>
      <w:szCs w:val="32"/>
      <w:shd w:val="clear" w:color="auto" w:fill="FFFFFF" w:themeFill="background1"/>
      <w14:ligatures w14:val="none"/>
    </w:rPr>
  </w:style>
  <w:style w:type="character" w:customStyle="1" w:styleId="3Char">
    <w:name w:val="Επικεφαλίδα 3 Char"/>
    <w:basedOn w:val="a0"/>
    <w:link w:val="3"/>
    <w:uiPriority w:val="9"/>
    <w:semiHidden/>
    <w:rsid w:val="00475114"/>
    <w:rPr>
      <w:rFonts w:eastAsiaTheme="majorEastAsia" w:cstheme="majorBidi"/>
      <w:color w:val="1F3763" w:themeColor="accent1" w:themeShade="7F"/>
      <w:kern w:val="0"/>
      <w:sz w:val="24"/>
      <w:szCs w:val="24"/>
      <w:shd w:val="clear" w:color="auto" w:fill="FFFFFF" w:themeFill="background1"/>
      <w14:ligatures w14:val="none"/>
    </w:rPr>
  </w:style>
  <w:style w:type="character" w:customStyle="1" w:styleId="4Char">
    <w:name w:val="Επικεφαλίδα 4 Char"/>
    <w:basedOn w:val="a0"/>
    <w:link w:val="4"/>
    <w:uiPriority w:val="9"/>
    <w:semiHidden/>
    <w:rsid w:val="00475114"/>
    <w:rPr>
      <w:rFonts w:eastAsiaTheme="majorEastAsia" w:cstheme="majorBidi"/>
      <w:iCs/>
      <w:color w:val="2F5496" w:themeColor="accent1" w:themeShade="BF"/>
      <w:kern w:val="0"/>
      <w:sz w:val="24"/>
      <w:shd w:val="clear" w:color="auto" w:fill="FFFFFF" w:themeFill="background1"/>
      <w14:ligatures w14:val="none"/>
    </w:rPr>
  </w:style>
  <w:style w:type="character" w:customStyle="1" w:styleId="5Char">
    <w:name w:val="Επικεφαλίδα 5 Char"/>
    <w:basedOn w:val="a0"/>
    <w:link w:val="5"/>
    <w:uiPriority w:val="9"/>
    <w:semiHidden/>
    <w:rsid w:val="00475114"/>
    <w:rPr>
      <w:rFonts w:eastAsiaTheme="majorEastAsia" w:cstheme="majorBidi"/>
      <w:color w:val="2F5496" w:themeColor="accent1" w:themeShade="BF"/>
      <w:kern w:val="0"/>
      <w:sz w:val="24"/>
      <w:shd w:val="clear" w:color="auto" w:fill="FFFFFF" w:themeFill="background1"/>
      <w14:ligatures w14:val="none"/>
    </w:rPr>
  </w:style>
  <w:style w:type="character" w:customStyle="1" w:styleId="6Char">
    <w:name w:val="Επικεφαλίδα 6 Char"/>
    <w:basedOn w:val="a0"/>
    <w:link w:val="6"/>
    <w:uiPriority w:val="9"/>
    <w:semiHidden/>
    <w:rsid w:val="00475114"/>
    <w:rPr>
      <w:rFonts w:eastAsiaTheme="majorEastAsia" w:cstheme="majorBidi"/>
      <w:color w:val="1F3763" w:themeColor="accent1" w:themeShade="7F"/>
      <w:kern w:val="0"/>
      <w:sz w:val="24"/>
      <w:shd w:val="clear" w:color="auto" w:fill="FFFFFF" w:themeFill="background1"/>
      <w14:ligatures w14:val="none"/>
    </w:rPr>
  </w:style>
  <w:style w:type="character" w:customStyle="1" w:styleId="7Char">
    <w:name w:val="Επικεφαλίδα 7 Char"/>
    <w:basedOn w:val="a0"/>
    <w:link w:val="7"/>
    <w:uiPriority w:val="9"/>
    <w:semiHidden/>
    <w:rsid w:val="00475114"/>
    <w:rPr>
      <w:rFonts w:eastAsiaTheme="majorEastAsia" w:cstheme="majorBidi"/>
      <w:iCs/>
      <w:color w:val="1F3763" w:themeColor="accent1" w:themeShade="7F"/>
      <w:kern w:val="0"/>
      <w:sz w:val="24"/>
      <w:shd w:val="clear" w:color="auto" w:fill="FFFFFF" w:themeFill="background1"/>
      <w14:ligatures w14:val="none"/>
    </w:rPr>
  </w:style>
  <w:style w:type="character" w:customStyle="1" w:styleId="8Char">
    <w:name w:val="Επικεφαλίδα 8 Char"/>
    <w:basedOn w:val="a0"/>
    <w:link w:val="8"/>
    <w:uiPriority w:val="9"/>
    <w:semiHidden/>
    <w:rsid w:val="00475114"/>
    <w:rPr>
      <w:rFonts w:eastAsiaTheme="majorEastAsia" w:cstheme="majorBidi"/>
      <w:color w:val="1F3864" w:themeColor="accent1" w:themeShade="80"/>
      <w:kern w:val="0"/>
      <w:sz w:val="24"/>
      <w:szCs w:val="21"/>
      <w:shd w:val="clear" w:color="auto" w:fill="FFFFFF" w:themeFill="background1"/>
      <w14:ligatures w14:val="none"/>
    </w:rPr>
  </w:style>
  <w:style w:type="character" w:customStyle="1" w:styleId="Char">
    <w:name w:val="Κεφαλίδα Char"/>
    <w:basedOn w:val="a0"/>
    <w:link w:val="a3"/>
    <w:qFormat/>
    <w:rsid w:val="00B85AAB"/>
    <w:rPr>
      <w:rFonts w:ascii="Calibri" w:eastAsia="Times New Roman" w:hAnsi="Calibri" w:cs="Calibri"/>
      <w:lang w:eastAsia="zh-CN"/>
    </w:rPr>
  </w:style>
  <w:style w:type="paragraph" w:styleId="a3">
    <w:name w:val="header"/>
    <w:basedOn w:val="a"/>
    <w:link w:val="Char"/>
    <w:rsid w:val="00B85AAB"/>
    <w:pPr>
      <w:widowControl w:val="0"/>
      <w:spacing w:after="0" w:line="240" w:lineRule="auto"/>
    </w:pPr>
    <w:rPr>
      <w:rFonts w:eastAsia="Times New Roman" w:cs="Calibri"/>
      <w:kern w:val="2"/>
      <w:lang w:eastAsia="zh-CN"/>
      <w14:ligatures w14:val="standardContextual"/>
    </w:rPr>
  </w:style>
  <w:style w:type="character" w:customStyle="1" w:styleId="Char1">
    <w:name w:val="Κεφαλίδα Char1"/>
    <w:basedOn w:val="a0"/>
    <w:uiPriority w:val="99"/>
    <w:semiHidden/>
    <w:rsid w:val="00B85AAB"/>
    <w:rPr>
      <w:rFonts w:ascii="Calibri" w:hAnsi="Calibri" w:cs="Times New Roman"/>
      <w:kern w:val="0"/>
      <w14:ligatures w14:val="none"/>
    </w:rPr>
  </w:style>
  <w:style w:type="paragraph" w:customStyle="1" w:styleId="normalwithoutspacing">
    <w:name w:val="normal_without_spacing"/>
    <w:basedOn w:val="a"/>
    <w:qFormat/>
    <w:rsid w:val="00B85AAB"/>
    <w:pPr>
      <w:spacing w:after="60" w:line="240" w:lineRule="auto"/>
      <w:jc w:val="both"/>
    </w:pPr>
    <w:rPr>
      <w:rFonts w:eastAsia="Times New Roman" w:cs="Calibri"/>
      <w:szCs w:val="24"/>
      <w:lang w:eastAsia="zh-CN"/>
    </w:rPr>
  </w:style>
  <w:style w:type="paragraph" w:styleId="a4">
    <w:name w:val="footer"/>
    <w:basedOn w:val="a"/>
    <w:link w:val="Char0"/>
    <w:uiPriority w:val="99"/>
    <w:unhideWhenUsed/>
    <w:rsid w:val="00D12F35"/>
    <w:pPr>
      <w:tabs>
        <w:tab w:val="center" w:pos="4153"/>
        <w:tab w:val="right" w:pos="8306"/>
      </w:tabs>
      <w:spacing w:after="0" w:line="240" w:lineRule="auto"/>
    </w:pPr>
  </w:style>
  <w:style w:type="character" w:customStyle="1" w:styleId="Char0">
    <w:name w:val="Υποσέλιδο Char"/>
    <w:basedOn w:val="a0"/>
    <w:link w:val="a4"/>
    <w:uiPriority w:val="99"/>
    <w:rsid w:val="00D12F35"/>
    <w:rPr>
      <w:rFonts w:ascii="Calibri" w:hAnsi="Calibri" w:cs="Times New Roman"/>
      <w:kern w:val="0"/>
      <w14:ligatures w14:val="none"/>
    </w:rPr>
  </w:style>
  <w:style w:type="character" w:styleId="-">
    <w:name w:val="Hyperlink"/>
    <w:basedOn w:val="a0"/>
    <w:uiPriority w:val="99"/>
    <w:unhideWhenUsed/>
    <w:rsid w:val="00465192"/>
    <w:rPr>
      <w:color w:val="0563C1" w:themeColor="hyperlink"/>
      <w:u w:val="single"/>
    </w:rPr>
  </w:style>
  <w:style w:type="character" w:customStyle="1" w:styleId="10">
    <w:name w:val="Ανεπίλυτη αναφορά1"/>
    <w:basedOn w:val="a0"/>
    <w:uiPriority w:val="99"/>
    <w:semiHidden/>
    <w:unhideWhenUsed/>
    <w:rsid w:val="00465192"/>
    <w:rPr>
      <w:color w:val="605E5C"/>
      <w:shd w:val="clear" w:color="auto" w:fill="E1DFDD"/>
    </w:rPr>
  </w:style>
  <w:style w:type="paragraph" w:styleId="a5">
    <w:name w:val="List Paragraph"/>
    <w:aliases w:val="Γράφημα,Bullet21,Bullet22,Bullet23,Bullet211,Bullet24,Bullet25,Bullet26,Bullet27,bl11,Bullet212,Bullet28,bl12,Bullet213,Bullet29,bl13,Bullet214,Bullet210,Bullet215,FooterText,numbered,Paragraphe de liste1,Bulletr List Paragraph,列出段落"/>
    <w:basedOn w:val="a"/>
    <w:link w:val="Char2"/>
    <w:uiPriority w:val="34"/>
    <w:qFormat/>
    <w:rsid w:val="00622E8A"/>
    <w:pPr>
      <w:suppressAutoHyphens w:val="0"/>
      <w:spacing w:after="0" w:line="240" w:lineRule="auto"/>
      <w:ind w:left="720"/>
      <w:contextualSpacing/>
    </w:pPr>
    <w:rPr>
      <w:rFonts w:ascii="Times New Roman" w:eastAsia="Times New Roman" w:hAnsi="Times New Roman"/>
      <w:sz w:val="20"/>
      <w:szCs w:val="20"/>
      <w:lang w:eastAsia="el-GR"/>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5"/>
    <w:uiPriority w:val="34"/>
    <w:qFormat/>
    <w:rsid w:val="00622E8A"/>
    <w:rPr>
      <w:rFonts w:ascii="Times New Roman" w:eastAsia="Times New Roman" w:hAnsi="Times New Roman" w:cs="Times New Roman"/>
      <w:kern w:val="0"/>
      <w:sz w:val="20"/>
      <w:szCs w:val="2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romitheus.gov.g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romitheus.gov.g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6.jpg@01D90981.AE158F60" TargetMode="External"/><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616C4C0B0CDCD64CA31724F3E09040A8" ma:contentTypeVersion="19" ma:contentTypeDescription="Δημιουργία νέου εγγράφου" ma:contentTypeScope="" ma:versionID="2d7db1a62779c5686df77954eae774e1">
  <xsd:schema xmlns:xsd="http://www.w3.org/2001/XMLSchema" xmlns:xs="http://www.w3.org/2001/XMLSchema" xmlns:p="http://schemas.microsoft.com/office/2006/metadata/properties" xmlns:ns2="07ba7ece-bdc2-4bcb-8208-1bdb4e6beadf" xmlns:ns3="0d20f937-ab44-4934-a699-9072c13769d0" targetNamespace="http://schemas.microsoft.com/office/2006/metadata/properties" ma:root="true" ma:fieldsID="72f8f27d7032425fadbb27f039db327a" ns2:_="" ns3:_="">
    <xsd:import namespace="07ba7ece-bdc2-4bcb-8208-1bdb4e6beadf"/>
    <xsd:import namespace="0d20f937-ab44-4934-a699-9072c13769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a7ece-bdc2-4bcb-8208-1bdb4e6be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Κατάσταση" ma:internalName="_x039a__x03b1__x03c4__x03ac__x03c3__x03c4__x03b1__x03c3__x03b7_">
      <xsd:simpleType>
        <xsd:restriction base="dms:Text"/>
      </xsd:simpleType>
    </xsd:element>
    <xsd:element name="lcf76f155ced4ddcb4097134ff3c332f" ma:index="23" nillable="true" ma:taxonomy="true" ma:internalName="lcf76f155ced4ddcb4097134ff3c332f" ma:taxonomyFieldName="MediaServiceImageTags" ma:displayName="Ετικέτες εικόνας" ma:readOnly="false" ma:fieldId="{5cf76f15-5ced-4ddc-b409-7134ff3c332f}" ma:taxonomyMulti="true" ma:sspId="4b400e9e-bd0d-4eee-80f5-ed6e1bf3c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20f937-ab44-4934-a699-9072c13769d0"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4" nillable="true" ma:displayName="Taxonomy Catch All Column" ma:hidden="true" ma:list="{fc060c2a-7ec9-42e4-958a-9a4762bc2848}" ma:internalName="TaxCatchAll" ma:showField="CatchAllData" ma:web="0d20f937-ab44-4934-a699-9072c13769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d20f937-ab44-4934-a699-9072c13769d0" xsi:nil="true"/>
    <_Flow_SignoffStatus xmlns="07ba7ece-bdc2-4bcb-8208-1bdb4e6beadf" xsi:nil="true"/>
    <lcf76f155ced4ddcb4097134ff3c332f xmlns="07ba7ece-bdc2-4bcb-8208-1bdb4e6bea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D2459C-55A4-4589-ADFB-FEF8215D5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a7ece-bdc2-4bcb-8208-1bdb4e6beadf"/>
    <ds:schemaRef ds:uri="0d20f937-ab44-4934-a699-9072c1376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3FE8A3-4F7F-4032-8D4F-48BF7F212417}">
  <ds:schemaRefs>
    <ds:schemaRef ds:uri="http://schemas.microsoft.com/sharepoint/v3/contenttype/forms"/>
  </ds:schemaRefs>
</ds:datastoreItem>
</file>

<file path=customXml/itemProps3.xml><?xml version="1.0" encoding="utf-8"?>
<ds:datastoreItem xmlns:ds="http://schemas.openxmlformats.org/officeDocument/2006/customXml" ds:itemID="{C24FD8D0-603F-43AF-9B52-A7B25E216D12}">
  <ds:schemaRefs>
    <ds:schemaRef ds:uri="http://schemas.microsoft.com/office/2006/metadata/properties"/>
    <ds:schemaRef ds:uri="http://schemas.microsoft.com/office/infopath/2007/PartnerControls"/>
    <ds:schemaRef ds:uri="0d20f937-ab44-4934-a699-9072c13769d0"/>
    <ds:schemaRef ds:uri="07ba7ece-bdc2-4bcb-8208-1bdb4e6bead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6570</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Dimos Pentelis</cp:lastModifiedBy>
  <cp:revision>2</cp:revision>
  <dcterms:created xsi:type="dcterms:W3CDTF">2025-04-10T08:23:00Z</dcterms:created>
  <dcterms:modified xsi:type="dcterms:W3CDTF">2025-04-10T08:23:00Z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0x010100616C4C0B0CDCD64CA31724F3E09040A8</vt:lpwstr>
  </property>
  <property fmtid="{D5CDD505-2E9C-101B-9397-08002B2CF9AE}" pid="3" name="MediaServiceImageTags">
    <vt:lpwstr/>
  </property>
</Properties>
</file>